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B3DEA" w14:textId="6702A990" w:rsidR="00AF513E" w:rsidRDefault="004A0D32" w:rsidP="00AF513E">
      <w:pPr>
        <w:tabs>
          <w:tab w:val="left" w:pos="7230"/>
        </w:tabs>
        <w:jc w:val="both"/>
        <w:rPr>
          <w:rFonts w:ascii="Arial" w:hAnsi="Arial"/>
          <w:b/>
        </w:rPr>
      </w:pPr>
      <w:r>
        <w:rPr>
          <w:rFonts w:ascii="Unisys" w:hAnsi="Unisys"/>
          <w:b/>
        </w:rPr>
        <w:t xml:space="preserve">                           </w:t>
      </w:r>
      <w:r w:rsidR="00AF513E">
        <w:rPr>
          <w:rFonts w:ascii="Unisys" w:hAnsi="Unisys"/>
          <w:b/>
        </w:rPr>
        <w:t></w:t>
      </w:r>
      <w:r w:rsidR="00AF513E">
        <w:rPr>
          <w:rFonts w:ascii="Unisys" w:hAnsi="Unisys"/>
          <w:b/>
        </w:rPr>
        <w:t></w:t>
      </w:r>
      <w:r>
        <w:rPr>
          <w:rFonts w:ascii="Unisys" w:hAnsi="Unisys"/>
          <w:b/>
        </w:rPr>
        <w:t xml:space="preserve">     </w:t>
      </w:r>
      <w:r w:rsidR="00AF513E">
        <w:rPr>
          <w:rFonts w:ascii="Unisys" w:hAnsi="Unisys"/>
          <w:b/>
        </w:rPr>
        <w:t></w:t>
      </w:r>
      <w:r w:rsidR="00AF513E">
        <w:rPr>
          <w:rFonts w:ascii="Unisys" w:hAnsi="Unisys"/>
          <w:b/>
        </w:rPr>
        <w:t></w:t>
      </w:r>
      <w:r w:rsidR="00AF513E">
        <w:rPr>
          <w:rFonts w:ascii="Unisys" w:hAnsi="Unisys"/>
          <w:b/>
        </w:rPr>
        <w:t></w:t>
      </w:r>
      <w:r w:rsidR="00AF513E">
        <w:rPr>
          <w:rFonts w:ascii="Unisys" w:hAnsi="Unisys"/>
          <w:b/>
        </w:rPr>
        <w:t></w:t>
      </w:r>
      <w:r w:rsidR="00AF513E">
        <w:rPr>
          <w:rFonts w:ascii="Unisys" w:hAnsi="Unisys"/>
          <w:b/>
        </w:rPr>
        <w:t></w:t>
      </w:r>
      <w:r w:rsidR="00AF513E">
        <w:rPr>
          <w:rFonts w:ascii="Unisys" w:hAnsi="Unisys"/>
          <w:b/>
        </w:rPr>
        <w:t></w:t>
      </w:r>
      <w:r w:rsidR="00AF513E">
        <w:rPr>
          <w:rFonts w:ascii="Unisys" w:hAnsi="Unisys"/>
          <w:b/>
        </w:rPr>
        <w:t></w:t>
      </w:r>
      <w:r w:rsidR="00AF513E">
        <w:rPr>
          <w:rFonts w:ascii="Unisys" w:hAnsi="Unisys"/>
          <w:b/>
        </w:rPr>
        <w:t></w:t>
      </w:r>
      <w:r w:rsidR="00AF513E">
        <w:rPr>
          <w:rFonts w:ascii="Unisys" w:hAnsi="Unisys"/>
          <w:b/>
        </w:rPr>
        <w:t></w:t>
      </w:r>
      <w:r w:rsidR="00AF513E">
        <w:rPr>
          <w:rFonts w:ascii="Unisys" w:hAnsi="Unisys"/>
          <w:b/>
        </w:rPr>
        <w:t></w:t>
      </w:r>
      <w:r w:rsidR="00AF513E">
        <w:rPr>
          <w:rFonts w:ascii="Unisys" w:hAnsi="Unisys"/>
          <w:b/>
        </w:rPr>
        <w:t></w:t>
      </w:r>
      <w:r w:rsidR="00AF513E">
        <w:rPr>
          <w:rFonts w:ascii="Unisys" w:hAnsi="Unisys"/>
          <w:b/>
        </w:rPr>
        <w:t></w:t>
      </w:r>
      <w:r w:rsidR="00AF513E">
        <w:rPr>
          <w:rFonts w:ascii="Unisys" w:hAnsi="Unisys"/>
          <w:b/>
        </w:rPr>
        <w:t></w:t>
      </w:r>
      <w:r>
        <w:rPr>
          <w:rFonts w:ascii="Unisys" w:hAnsi="Unisys"/>
          <w:b/>
        </w:rPr>
        <w:t>U</w:t>
      </w:r>
      <w:r w:rsidR="00AF513E">
        <w:rPr>
          <w:rFonts w:ascii="Arial" w:hAnsi="Arial"/>
          <w:b/>
        </w:rPr>
        <w:t>nisys</w:t>
      </w:r>
      <w:r w:rsidR="005773EF">
        <w:rPr>
          <w:rFonts w:ascii="Arial" w:hAnsi="Arial"/>
          <w:b/>
        </w:rPr>
        <w:t xml:space="preserve"> </w:t>
      </w:r>
      <w:r w:rsidR="00AF513E">
        <w:rPr>
          <w:rFonts w:ascii="Arial" w:hAnsi="Arial"/>
          <w:b/>
        </w:rPr>
        <w:t xml:space="preserve">Previ </w:t>
      </w:r>
      <w:r w:rsidR="005773EF">
        <w:rPr>
          <w:rFonts w:ascii="Arial" w:hAnsi="Arial"/>
          <w:b/>
        </w:rPr>
        <w:t>Entidade de Previdencia Complementar</w:t>
      </w:r>
    </w:p>
    <w:p w14:paraId="1F532E4D" w14:textId="77777777" w:rsidR="00AF513E" w:rsidRDefault="00AF513E" w:rsidP="00AF513E">
      <w:pPr>
        <w:tabs>
          <w:tab w:val="left" w:pos="7230"/>
        </w:tabs>
        <w:jc w:val="both"/>
        <w:rPr>
          <w:rFonts w:ascii="Arial" w:hAnsi="Arial"/>
        </w:rPr>
      </w:pPr>
      <w:r>
        <w:rPr>
          <w:rFonts w:ascii="Arial" w:hAnsi="Arial"/>
          <w:b/>
        </w:rPr>
        <w:t xml:space="preserve">                                                                      </w:t>
      </w:r>
      <w:r w:rsidR="00B027A4">
        <w:rPr>
          <w:rFonts w:ascii="Arial" w:hAnsi="Arial"/>
          <w:b/>
        </w:rPr>
        <w:t xml:space="preserve">           </w:t>
      </w:r>
      <w:r>
        <w:rPr>
          <w:rFonts w:ascii="Arial" w:hAnsi="Arial"/>
        </w:rPr>
        <w:t xml:space="preserve">Rua </w:t>
      </w:r>
      <w:r w:rsidR="00105B1B">
        <w:rPr>
          <w:rFonts w:ascii="Arial" w:hAnsi="Arial"/>
        </w:rPr>
        <w:t>d</w:t>
      </w:r>
      <w:r w:rsidR="001D68D3">
        <w:rPr>
          <w:rFonts w:ascii="Arial" w:hAnsi="Arial"/>
        </w:rPr>
        <w:t>o Passeio</w:t>
      </w:r>
      <w:r w:rsidR="00105B1B">
        <w:rPr>
          <w:rFonts w:ascii="Arial" w:hAnsi="Arial"/>
        </w:rPr>
        <w:t xml:space="preserve"> nº</w:t>
      </w:r>
      <w:r w:rsidR="001D68D3">
        <w:rPr>
          <w:rFonts w:ascii="Arial" w:hAnsi="Arial"/>
        </w:rPr>
        <w:t>38</w:t>
      </w:r>
      <w:r>
        <w:rPr>
          <w:rFonts w:ascii="Arial" w:hAnsi="Arial"/>
        </w:rPr>
        <w:t xml:space="preserve"> -</w:t>
      </w:r>
      <w:r w:rsidR="00766CF6">
        <w:rPr>
          <w:rFonts w:ascii="Arial" w:hAnsi="Arial"/>
        </w:rPr>
        <w:t>Torre 2</w:t>
      </w:r>
      <w:r w:rsidR="001D68D3">
        <w:rPr>
          <w:rFonts w:ascii="Arial" w:hAnsi="Arial"/>
        </w:rPr>
        <w:t xml:space="preserve"> </w:t>
      </w:r>
      <w:r w:rsidR="00766CF6">
        <w:rPr>
          <w:rFonts w:ascii="Arial" w:hAnsi="Arial"/>
        </w:rPr>
        <w:t xml:space="preserve">- </w:t>
      </w:r>
      <w:r w:rsidR="001D68D3">
        <w:rPr>
          <w:rFonts w:ascii="Arial" w:hAnsi="Arial"/>
        </w:rPr>
        <w:t>15ºandar-</w:t>
      </w:r>
      <w:r>
        <w:rPr>
          <w:rFonts w:ascii="Arial" w:hAnsi="Arial"/>
        </w:rPr>
        <w:t xml:space="preserve"> Parte</w:t>
      </w:r>
    </w:p>
    <w:p w14:paraId="5523EFDA" w14:textId="77777777" w:rsidR="00AF513E" w:rsidRDefault="00AF513E" w:rsidP="00AF513E">
      <w:pPr>
        <w:tabs>
          <w:tab w:val="left" w:pos="6663"/>
        </w:tabs>
        <w:jc w:val="right"/>
        <w:rPr>
          <w:rFonts w:ascii="Arial" w:hAnsi="Arial"/>
        </w:rPr>
      </w:pPr>
      <w:r>
        <w:rPr>
          <w:rFonts w:ascii="Arial" w:hAnsi="Arial"/>
        </w:rPr>
        <w:t>C</w:t>
      </w:r>
      <w:r w:rsidR="001D68D3">
        <w:rPr>
          <w:rFonts w:ascii="Arial" w:hAnsi="Arial"/>
        </w:rPr>
        <w:t>ep 20021-</w:t>
      </w:r>
      <w:proofErr w:type="gramStart"/>
      <w:r w:rsidR="001D68D3">
        <w:rPr>
          <w:rFonts w:ascii="Arial" w:hAnsi="Arial"/>
        </w:rPr>
        <w:t>290</w:t>
      </w:r>
      <w:r>
        <w:rPr>
          <w:rFonts w:ascii="Arial" w:hAnsi="Arial"/>
        </w:rPr>
        <w:t xml:space="preserve">  -</w:t>
      </w:r>
      <w:proofErr w:type="gramEnd"/>
      <w:r>
        <w:rPr>
          <w:rFonts w:ascii="Arial" w:hAnsi="Arial"/>
        </w:rPr>
        <w:t xml:space="preserve"> Rio de Janeiro - RJ </w:t>
      </w:r>
      <w:r w:rsidR="00525470">
        <w:rPr>
          <w:rFonts w:ascii="Arial" w:hAnsi="Arial"/>
        </w:rPr>
        <w:t>–</w:t>
      </w:r>
      <w:r>
        <w:rPr>
          <w:rFonts w:ascii="Arial" w:hAnsi="Arial"/>
        </w:rPr>
        <w:t xml:space="preserve"> Brasil</w:t>
      </w:r>
    </w:p>
    <w:p w14:paraId="5EB55AA8" w14:textId="77777777" w:rsidR="00525470" w:rsidRDefault="00525470" w:rsidP="00AF513E">
      <w:pPr>
        <w:tabs>
          <w:tab w:val="left" w:pos="6663"/>
        </w:tabs>
        <w:jc w:val="right"/>
        <w:rPr>
          <w:rFonts w:ascii="Arial" w:hAnsi="Arial"/>
        </w:rPr>
      </w:pPr>
      <w:r>
        <w:rPr>
          <w:rFonts w:ascii="Arial" w:hAnsi="Arial"/>
        </w:rPr>
        <w:t>unisys.previ@br.unisys.com</w:t>
      </w:r>
    </w:p>
    <w:p w14:paraId="6E63BE6A" w14:textId="59E11598" w:rsidR="00AF513E" w:rsidRPr="009C69DB" w:rsidRDefault="00525470" w:rsidP="00AF513E">
      <w:pPr>
        <w:tabs>
          <w:tab w:val="left" w:pos="6663"/>
        </w:tabs>
        <w:jc w:val="right"/>
        <w:rPr>
          <w:rFonts w:ascii="Arial" w:hAnsi="Arial"/>
        </w:rPr>
      </w:pPr>
      <w:proofErr w:type="spellStart"/>
      <w:r>
        <w:rPr>
          <w:rFonts w:ascii="Arial" w:hAnsi="Arial"/>
        </w:rPr>
        <w:t>Tel’s</w:t>
      </w:r>
      <w:proofErr w:type="spellEnd"/>
      <w:r w:rsidR="00AF513E" w:rsidRPr="009C69DB">
        <w:rPr>
          <w:rFonts w:ascii="Arial" w:hAnsi="Arial"/>
        </w:rPr>
        <w:t xml:space="preserve"> (21) 3</w:t>
      </w:r>
      <w:r w:rsidR="00916662">
        <w:rPr>
          <w:rFonts w:ascii="Arial" w:hAnsi="Arial"/>
        </w:rPr>
        <w:t>900 7</w:t>
      </w:r>
      <w:r w:rsidR="00F23D21">
        <w:rPr>
          <w:rFonts w:ascii="Arial" w:hAnsi="Arial"/>
        </w:rPr>
        <w:t>767</w:t>
      </w:r>
    </w:p>
    <w:p w14:paraId="038CCB1E" w14:textId="00C039F0" w:rsidR="00AF513E" w:rsidRPr="00525470" w:rsidRDefault="00AF513E" w:rsidP="00AF513E">
      <w:pPr>
        <w:tabs>
          <w:tab w:val="left" w:pos="6663"/>
        </w:tabs>
        <w:jc w:val="right"/>
        <w:rPr>
          <w:rFonts w:ascii="Arial" w:hAnsi="Arial"/>
        </w:rPr>
      </w:pPr>
      <w:r w:rsidRPr="009C69DB">
        <w:rPr>
          <w:rFonts w:ascii="Arial" w:hAnsi="Arial"/>
          <w:b/>
        </w:rPr>
        <w:tab/>
      </w:r>
      <w:r w:rsidR="00525470">
        <w:rPr>
          <w:rFonts w:ascii="Arial" w:hAnsi="Arial"/>
          <w:b/>
        </w:rPr>
        <w:t xml:space="preserve">           </w:t>
      </w:r>
      <w:r w:rsidR="00525470" w:rsidRPr="00525470">
        <w:rPr>
          <w:rFonts w:ascii="Arial" w:hAnsi="Arial"/>
        </w:rPr>
        <w:t>(21)</w:t>
      </w:r>
      <w:r w:rsidR="00525470">
        <w:rPr>
          <w:rFonts w:ascii="Arial" w:hAnsi="Arial"/>
        </w:rPr>
        <w:t xml:space="preserve"> </w:t>
      </w:r>
      <w:r w:rsidR="00525470" w:rsidRPr="00525470">
        <w:rPr>
          <w:rFonts w:ascii="Arial" w:hAnsi="Arial"/>
        </w:rPr>
        <w:t>3900 784</w:t>
      </w:r>
      <w:r w:rsidR="00F23D21">
        <w:rPr>
          <w:rFonts w:ascii="Arial" w:hAnsi="Arial"/>
        </w:rPr>
        <w:t>5</w:t>
      </w:r>
      <w:r w:rsidRPr="00525470">
        <w:rPr>
          <w:rFonts w:ascii="Arial" w:hAnsi="Arial"/>
        </w:rPr>
        <w:tab/>
      </w:r>
    </w:p>
    <w:p w14:paraId="4B58F2DF" w14:textId="77777777" w:rsidR="00875BCC" w:rsidRDefault="00875BCC"/>
    <w:p w14:paraId="2E6A3EF6" w14:textId="77777777" w:rsidR="00875BCC" w:rsidRDefault="00875BCC"/>
    <w:p w14:paraId="3CFE3710" w14:textId="77777777" w:rsidR="00875BCC" w:rsidRDefault="00875BCC"/>
    <w:p w14:paraId="7F933687" w14:textId="77777777" w:rsidR="00875BCC" w:rsidRDefault="00875BCC" w:rsidP="00875BCC">
      <w:pPr>
        <w:pStyle w:val="Ttulo5"/>
        <w:spacing w:before="120" w:line="360" w:lineRule="auto"/>
        <w:jc w:val="center"/>
      </w:pPr>
      <w:r>
        <w:rPr>
          <w:rFonts w:ascii="Arial" w:hAnsi="Arial"/>
          <w:sz w:val="24"/>
          <w:u w:val="none"/>
        </w:rPr>
        <w:t>TERMO DE OPÇÃO PELO BENEFÍCIO PROPORCIONAL DIFERIDO (BPD), AUTOPATROCÍNIO, PORTABILIDADE OU RESGATE</w:t>
      </w:r>
    </w:p>
    <w:p w14:paraId="4D9FD174" w14:textId="77777777" w:rsidR="00875BCC" w:rsidRDefault="00875BCC" w:rsidP="00875BCC">
      <w:pPr>
        <w:jc w:val="both"/>
        <w:rPr>
          <w:rFonts w:ascii="Arial" w:hAnsi="Arial"/>
        </w:rPr>
      </w:pPr>
    </w:p>
    <w:p w14:paraId="1577DAD5" w14:textId="77777777" w:rsidR="00F66120" w:rsidRDefault="00F66120" w:rsidP="00F66120">
      <w:pPr>
        <w:jc w:val="both"/>
        <w:rPr>
          <w:rFonts w:ascii="Arial" w:hAnsi="Arial"/>
          <w:b/>
        </w:rPr>
      </w:pPr>
      <w:r>
        <w:rPr>
          <w:rFonts w:ascii="Arial" w:hAnsi="Arial"/>
        </w:rPr>
        <w:t xml:space="preserve">Declaro que por ocasião do término do meu vínculo empregatício, fui devidamente esclarecido pela Unisys Previ Entidade de Previdência Complementar sobre as opções oferecidas pelo Regulamento do Plano de Benefícios Unisys Brasil Ltda. (Regulamento do Plano), no que se refere ao </w:t>
      </w:r>
      <w:r>
        <w:rPr>
          <w:rFonts w:ascii="Arial" w:hAnsi="Arial"/>
          <w:b/>
        </w:rPr>
        <w:t>BENEFÍCIO PROPORCIONAL DIFERIDO (BPD), AUTOPATROCÍNIO, PORTABILIDADE e RESGATE.</w:t>
      </w:r>
    </w:p>
    <w:p w14:paraId="3212E696" w14:textId="77777777" w:rsidR="00F66120" w:rsidRDefault="00F66120" w:rsidP="00F66120">
      <w:pPr>
        <w:jc w:val="both"/>
        <w:rPr>
          <w:rFonts w:ascii="Arial" w:hAnsi="Arial"/>
        </w:rPr>
      </w:pPr>
    </w:p>
    <w:p w14:paraId="1A24CDBB" w14:textId="77777777" w:rsidR="00F66120" w:rsidRDefault="00F66120" w:rsidP="00F66120">
      <w:pPr>
        <w:pStyle w:val="Corpodetexto"/>
        <w:rPr>
          <w:rFonts w:ascii="Arial" w:hAnsi="Arial"/>
          <w:sz w:val="20"/>
        </w:rPr>
      </w:pPr>
      <w:r>
        <w:rPr>
          <w:rFonts w:ascii="Arial" w:hAnsi="Arial"/>
          <w:sz w:val="20"/>
        </w:rPr>
        <w:t>Declaro, ainda, ter recebido da Unisys Previ, extrato</w:t>
      </w:r>
      <w:r>
        <w:rPr>
          <w:rFonts w:ascii="Arial" w:hAnsi="Arial"/>
        </w:rPr>
        <w:t xml:space="preserve"> </w:t>
      </w:r>
      <w:r>
        <w:rPr>
          <w:rFonts w:ascii="Arial" w:hAnsi="Arial"/>
          <w:sz w:val="20"/>
        </w:rPr>
        <w:t xml:space="preserve">contendo </w:t>
      </w:r>
      <w:r>
        <w:rPr>
          <w:rFonts w:ascii="Arial" w:hAnsi="Arial"/>
        </w:rPr>
        <w:t>as</w:t>
      </w:r>
      <w:r>
        <w:rPr>
          <w:rFonts w:ascii="Arial" w:hAnsi="Arial"/>
          <w:sz w:val="20"/>
        </w:rPr>
        <w:t xml:space="preserve"> informações exigidas pela legislação e que no prazo de até 60 dias, a contar do recebimento deste extrato, terei que exercer a minha opção, conforme faculdade prevista no item 10.1 do Regulamento do Plano. </w:t>
      </w:r>
    </w:p>
    <w:p w14:paraId="10F52C1E" w14:textId="77777777" w:rsidR="00F66120" w:rsidRDefault="00F66120" w:rsidP="00F66120">
      <w:pPr>
        <w:jc w:val="both"/>
        <w:rPr>
          <w:rFonts w:ascii="Arial" w:hAnsi="Arial"/>
        </w:rPr>
      </w:pPr>
    </w:p>
    <w:p w14:paraId="28AA42AE" w14:textId="77777777" w:rsidR="00F66120" w:rsidRDefault="00F66120" w:rsidP="00F66120">
      <w:pPr>
        <w:jc w:val="both"/>
        <w:rPr>
          <w:rFonts w:ascii="Arial" w:hAnsi="Arial"/>
        </w:rPr>
      </w:pPr>
      <w:r>
        <w:rPr>
          <w:rFonts w:ascii="Arial" w:hAnsi="Arial"/>
        </w:rPr>
        <w:t>Nestes termos, e considerando o disposto no Capítulo 10 do Regulamento do Plano, venho por meio deste instrumento particular manifestar a minha opção, como assinalada a seguir:</w:t>
      </w:r>
    </w:p>
    <w:p w14:paraId="26CCE780" w14:textId="77777777" w:rsidR="00F66120" w:rsidRDefault="00F66120" w:rsidP="00F66120"/>
    <w:p w14:paraId="3F4DF0BA" w14:textId="77777777" w:rsidR="00875BCC" w:rsidRDefault="00875BCC"/>
    <w:p w14:paraId="5FCC40EF" w14:textId="7FC6C98C" w:rsidR="00F66120" w:rsidRDefault="00875BCC" w:rsidP="00F66120">
      <w:pPr>
        <w:jc w:val="both"/>
        <w:rPr>
          <w:rFonts w:ascii="Arial" w:hAnsi="Arial"/>
        </w:rPr>
      </w:pPr>
      <w:r>
        <w:rPr>
          <w:rFonts w:ascii="Arial" w:hAnsi="Arial"/>
        </w:rPr>
        <w:t xml:space="preserve">1. </w:t>
      </w:r>
      <w:proofErr w:type="gramStart"/>
      <w:r>
        <w:rPr>
          <w:rFonts w:ascii="Arial" w:hAnsi="Arial"/>
        </w:rPr>
        <w:t>(  )</w:t>
      </w:r>
      <w:proofErr w:type="gramEnd"/>
      <w:r>
        <w:rPr>
          <w:rFonts w:ascii="Arial" w:hAnsi="Arial"/>
        </w:rPr>
        <w:t xml:space="preserve"> </w:t>
      </w:r>
      <w:r w:rsidR="00F66120">
        <w:rPr>
          <w:rFonts w:ascii="Arial" w:hAnsi="Arial"/>
        </w:rPr>
        <w:t xml:space="preserve">Permanecer no Plano, na condição de Participante Vinculado, optando pelo </w:t>
      </w:r>
      <w:r w:rsidR="00F66120">
        <w:rPr>
          <w:rFonts w:ascii="Arial" w:hAnsi="Arial"/>
          <w:b/>
        </w:rPr>
        <w:t>BPD</w:t>
      </w:r>
      <w:r w:rsidR="00F66120">
        <w:rPr>
          <w:rFonts w:ascii="Arial" w:hAnsi="Arial"/>
        </w:rPr>
        <w:t xml:space="preserve">, observadas as condições previstas no item 10.5 e subitens do Regulamento do Plano, para receber em tempo futuro o benefício de Aposentadoria do Plano, por meio de requerimento, quando completar 55 anos de idade. </w:t>
      </w:r>
    </w:p>
    <w:p w14:paraId="513284AA" w14:textId="39E40C02" w:rsidR="00875BCC" w:rsidRDefault="00F66120" w:rsidP="00F66120">
      <w:pPr>
        <w:jc w:val="both"/>
        <w:rPr>
          <w:rFonts w:ascii="Arial" w:hAnsi="Arial"/>
        </w:rPr>
      </w:pPr>
      <w:r>
        <w:rPr>
          <w:rFonts w:ascii="Arial" w:hAnsi="Arial"/>
        </w:rPr>
        <w:t xml:space="preserve">Caso seja de meu interesse, conforme faculdade prevista no Regulamento, poderei, antes de entrar em gozo de benefício de aposentadoria, optar posteriormente pelo </w:t>
      </w:r>
      <w:r w:rsidRPr="005609A4">
        <w:rPr>
          <w:rFonts w:ascii="Arial" w:hAnsi="Arial"/>
          <w:b/>
          <w:bCs/>
        </w:rPr>
        <w:t>AUTOPATROCÍNIO</w:t>
      </w:r>
      <w:r>
        <w:rPr>
          <w:rFonts w:ascii="Arial" w:hAnsi="Arial"/>
        </w:rPr>
        <w:t xml:space="preserve"> para aumentar o meu saldo de Conta de Contribuição de Participante, nos termos do item 10.3 e subitens, pela </w:t>
      </w:r>
      <w:r>
        <w:rPr>
          <w:rFonts w:ascii="Arial" w:hAnsi="Arial"/>
          <w:b/>
        </w:rPr>
        <w:t>PORTABILIDADE</w:t>
      </w:r>
      <w:r>
        <w:rPr>
          <w:rFonts w:ascii="Arial" w:hAnsi="Arial"/>
        </w:rPr>
        <w:t xml:space="preserve"> do montante correspondente ao direito acumulado, nos termos dos itens 10.4.2.1 e 10.4.2.2, se aplicável, ou pelo </w:t>
      </w:r>
      <w:r>
        <w:rPr>
          <w:rFonts w:ascii="Arial" w:hAnsi="Arial"/>
          <w:b/>
        </w:rPr>
        <w:t xml:space="preserve">RESGATE, </w:t>
      </w:r>
      <w:r>
        <w:rPr>
          <w:rFonts w:ascii="Arial" w:hAnsi="Arial"/>
        </w:rPr>
        <w:t>cujos valores serão apurados nos termos dos itens 10.6.2.2 e 10.6.2.3, se aplicável, do Regulamento do Plano</w:t>
      </w:r>
    </w:p>
    <w:p w14:paraId="1A184068" w14:textId="77777777" w:rsidR="00875BCC" w:rsidRDefault="00875BCC" w:rsidP="00875BCC">
      <w:pPr>
        <w:jc w:val="both"/>
        <w:rPr>
          <w:rFonts w:ascii="Arial" w:hAnsi="Arial"/>
        </w:rPr>
      </w:pPr>
      <w:r>
        <w:rPr>
          <w:rFonts w:ascii="Arial" w:hAnsi="Arial"/>
        </w:rPr>
        <w:t xml:space="preserve"> </w:t>
      </w:r>
    </w:p>
    <w:p w14:paraId="755FBD9A" w14:textId="74935515" w:rsidR="00F66120" w:rsidRDefault="00875BCC" w:rsidP="00F66120">
      <w:pPr>
        <w:jc w:val="both"/>
        <w:rPr>
          <w:rFonts w:ascii="Arial" w:hAnsi="Arial"/>
        </w:rPr>
      </w:pPr>
      <w:r>
        <w:rPr>
          <w:rFonts w:ascii="Arial" w:hAnsi="Arial"/>
        </w:rPr>
        <w:t xml:space="preserve">2. </w:t>
      </w:r>
      <w:proofErr w:type="gramStart"/>
      <w:r>
        <w:rPr>
          <w:rFonts w:ascii="Arial" w:hAnsi="Arial"/>
        </w:rPr>
        <w:t xml:space="preserve">(   </w:t>
      </w:r>
      <w:r w:rsidR="007D148F">
        <w:rPr>
          <w:rFonts w:ascii="Arial" w:hAnsi="Arial"/>
        </w:rPr>
        <w:t xml:space="preserve"> </w:t>
      </w:r>
      <w:r>
        <w:rPr>
          <w:rFonts w:ascii="Arial" w:hAnsi="Arial"/>
        </w:rPr>
        <w:t>)</w:t>
      </w:r>
      <w:proofErr w:type="gramEnd"/>
      <w:r w:rsidR="00F66120">
        <w:rPr>
          <w:rFonts w:ascii="Arial" w:hAnsi="Arial"/>
        </w:rPr>
        <w:t xml:space="preserve"> Permanecer vinculado ao Plano até a data do preenchimento das condições de elegibilidade ao benefício de Aposentadoria, na condição de Participante </w:t>
      </w:r>
      <w:r w:rsidR="00F66120">
        <w:rPr>
          <w:rFonts w:ascii="Arial" w:hAnsi="Arial"/>
          <w:b/>
        </w:rPr>
        <w:t>AUTOPATROCINADO</w:t>
      </w:r>
      <w:r w:rsidR="00F66120">
        <w:rPr>
          <w:rFonts w:ascii="Arial" w:hAnsi="Arial"/>
        </w:rPr>
        <w:t>, efetuando, nesse caso, além das Contribuições de minha responsabilidade, as Contribuições que seriam feitas pela Patrocinadora.</w:t>
      </w:r>
    </w:p>
    <w:p w14:paraId="2F6B96AC" w14:textId="1E55FFAE" w:rsidR="00F66120" w:rsidRDefault="00F66120" w:rsidP="00F66120">
      <w:pPr>
        <w:jc w:val="both"/>
        <w:rPr>
          <w:rFonts w:ascii="Arial" w:hAnsi="Arial"/>
        </w:rPr>
      </w:pPr>
      <w:r>
        <w:rPr>
          <w:rFonts w:ascii="Arial" w:hAnsi="Arial"/>
        </w:rPr>
        <w:t xml:space="preserve">Esta opção, observadas as respectivas condições previstas no Regulamento do Plano, não impede a posterior opção pelo </w:t>
      </w:r>
      <w:r>
        <w:rPr>
          <w:rFonts w:ascii="Arial" w:hAnsi="Arial"/>
          <w:b/>
        </w:rPr>
        <w:t>BPD, RESGATE ou PORTABILIDADE</w:t>
      </w:r>
      <w:r w:rsidR="00B20B33">
        <w:rPr>
          <w:rFonts w:ascii="Arial" w:hAnsi="Arial"/>
          <w:b/>
        </w:rPr>
        <w:t>.</w:t>
      </w:r>
    </w:p>
    <w:p w14:paraId="4313161F" w14:textId="77777777" w:rsidR="00875BCC" w:rsidRDefault="00875BCC" w:rsidP="00875BCC">
      <w:pPr>
        <w:jc w:val="both"/>
        <w:rPr>
          <w:rFonts w:ascii="Arial" w:hAnsi="Arial"/>
        </w:rPr>
      </w:pPr>
    </w:p>
    <w:p w14:paraId="6EF63AF0" w14:textId="2F965C13" w:rsidR="00F66120" w:rsidRDefault="00875BCC" w:rsidP="00F66120">
      <w:pPr>
        <w:pStyle w:val="BodyTextF2"/>
        <w:rPr>
          <w:sz w:val="20"/>
        </w:rPr>
      </w:pPr>
      <w:r>
        <w:t xml:space="preserve">3. </w:t>
      </w:r>
      <w:proofErr w:type="gramStart"/>
      <w:r>
        <w:rPr>
          <w:sz w:val="20"/>
        </w:rPr>
        <w:t>(  )</w:t>
      </w:r>
      <w:proofErr w:type="gramEnd"/>
      <w:r>
        <w:rPr>
          <w:sz w:val="20"/>
        </w:rPr>
        <w:t xml:space="preserve"> </w:t>
      </w:r>
      <w:r w:rsidR="00F66120">
        <w:rPr>
          <w:b/>
          <w:sz w:val="20"/>
        </w:rPr>
        <w:t>PORTAR</w:t>
      </w:r>
      <w:r w:rsidR="00F66120">
        <w:rPr>
          <w:sz w:val="20"/>
        </w:rPr>
        <w:t>, para outro plano de benefícios operado por entidade de previdência complementar ou sociedade seguradora autorizada a operar planos de benefícios de previdência complementar, o montante correspondente ao direito acumulado, nos termos dos itens 10.4.2.1 e 10.4.2.2, se aplicável, observando-se o disposto no item 10.4.2.3 do Regulamento do Plano.</w:t>
      </w:r>
    </w:p>
    <w:p w14:paraId="773FEFD6" w14:textId="77777777" w:rsidR="00F66120" w:rsidRDefault="00F66120" w:rsidP="00F66120">
      <w:pPr>
        <w:pStyle w:val="BodyTextF2"/>
        <w:spacing w:after="240"/>
        <w:rPr>
          <w:sz w:val="20"/>
        </w:rPr>
      </w:pPr>
      <w:r>
        <w:rPr>
          <w:sz w:val="20"/>
        </w:rPr>
        <w:t xml:space="preserve">Sendo </w:t>
      </w:r>
      <w:proofErr w:type="spellStart"/>
      <w:r>
        <w:rPr>
          <w:sz w:val="20"/>
        </w:rPr>
        <w:t>esta</w:t>
      </w:r>
      <w:proofErr w:type="spellEnd"/>
      <w:r>
        <w:rPr>
          <w:sz w:val="20"/>
        </w:rPr>
        <w:t xml:space="preserve"> a minha opção, tenho a informar em relação a entidade que administra o plano de benefícios receptor:</w:t>
      </w:r>
    </w:p>
    <w:p w14:paraId="370F82A2" w14:textId="6AE0DF3F" w:rsidR="00875BCC" w:rsidRDefault="00875BCC" w:rsidP="00F66120">
      <w:pPr>
        <w:pStyle w:val="BodyTextF2"/>
        <w:rPr>
          <w:sz w:val="20"/>
        </w:rPr>
      </w:pPr>
    </w:p>
    <w:p w14:paraId="7D36F6D6" w14:textId="1C19B1A6" w:rsidR="00875BCC" w:rsidRDefault="00875BCC" w:rsidP="00665071">
      <w:pPr>
        <w:pStyle w:val="BodyTextF2"/>
        <w:spacing w:after="120"/>
        <w:rPr>
          <w:sz w:val="20"/>
        </w:rPr>
      </w:pPr>
    </w:p>
    <w:p w14:paraId="330A8852" w14:textId="77777777" w:rsidR="00F66120" w:rsidRDefault="00F66120" w:rsidP="00F66120">
      <w:pPr>
        <w:pStyle w:val="BodyTextF2"/>
        <w:spacing w:after="120"/>
        <w:rPr>
          <w:sz w:val="20"/>
        </w:rPr>
      </w:pPr>
      <w:r>
        <w:rPr>
          <w:sz w:val="20"/>
        </w:rPr>
        <w:t>Nome da entidade:    ____________________________________________________________</w:t>
      </w:r>
    </w:p>
    <w:p w14:paraId="361C8E54" w14:textId="77777777" w:rsidR="00F66120" w:rsidRDefault="00F66120" w:rsidP="00F66120">
      <w:pPr>
        <w:pStyle w:val="BodyTextF2"/>
        <w:spacing w:after="120"/>
        <w:rPr>
          <w:sz w:val="20"/>
        </w:rPr>
      </w:pPr>
      <w:r>
        <w:rPr>
          <w:sz w:val="20"/>
        </w:rPr>
        <w:t>Endereço completo:  ____________________________________________________________</w:t>
      </w:r>
    </w:p>
    <w:p w14:paraId="008CEC82" w14:textId="77777777" w:rsidR="00F66120" w:rsidRDefault="00F66120" w:rsidP="00F66120">
      <w:pPr>
        <w:pStyle w:val="BodyTextF2"/>
        <w:spacing w:after="120"/>
        <w:rPr>
          <w:sz w:val="20"/>
        </w:rPr>
      </w:pPr>
      <w:r>
        <w:rPr>
          <w:sz w:val="20"/>
        </w:rPr>
        <w:t>CNPJ da entidade:  _____________________________________________________________</w:t>
      </w:r>
    </w:p>
    <w:p w14:paraId="3959EF59" w14:textId="77777777" w:rsidR="00F66120" w:rsidRDefault="00F66120" w:rsidP="00F66120">
      <w:pPr>
        <w:pStyle w:val="BodyTextF2"/>
        <w:spacing w:after="120"/>
        <w:rPr>
          <w:sz w:val="20"/>
        </w:rPr>
      </w:pPr>
      <w:r>
        <w:rPr>
          <w:sz w:val="20"/>
        </w:rPr>
        <w:t>Nome do plano de benefícios receptor:  _____________________________________________</w:t>
      </w:r>
    </w:p>
    <w:p w14:paraId="4A40050C" w14:textId="77777777" w:rsidR="00F66120" w:rsidRDefault="00F66120" w:rsidP="00F66120">
      <w:pPr>
        <w:pStyle w:val="BodyTextF2"/>
        <w:spacing w:after="120"/>
        <w:rPr>
          <w:sz w:val="20"/>
        </w:rPr>
      </w:pPr>
      <w:r>
        <w:rPr>
          <w:sz w:val="20"/>
        </w:rPr>
        <w:t>Código Susep ou CNPB _________________________________________________________</w:t>
      </w:r>
    </w:p>
    <w:p w14:paraId="150E68E4" w14:textId="77777777" w:rsidR="00F66120" w:rsidRDefault="00F66120" w:rsidP="00F66120">
      <w:pPr>
        <w:pStyle w:val="BodyTextF2"/>
        <w:spacing w:after="120"/>
        <w:rPr>
          <w:sz w:val="20"/>
        </w:rPr>
      </w:pPr>
      <w:r>
        <w:rPr>
          <w:sz w:val="20"/>
        </w:rPr>
        <w:t>Banco/Agência/Conta Corrente da entidade receptora: _________________________________</w:t>
      </w:r>
    </w:p>
    <w:p w14:paraId="64DAA9E6" w14:textId="668E6A53" w:rsidR="00F66120" w:rsidRDefault="00F66120" w:rsidP="00F66120">
      <w:pPr>
        <w:pStyle w:val="BodyTextF2"/>
        <w:spacing w:after="120"/>
        <w:rPr>
          <w:sz w:val="20"/>
        </w:rPr>
      </w:pPr>
      <w:r>
        <w:rPr>
          <w:sz w:val="20"/>
        </w:rPr>
        <w:t>Nome</w:t>
      </w:r>
      <w:r w:rsidR="00B20B33">
        <w:rPr>
          <w:sz w:val="20"/>
        </w:rPr>
        <w:t xml:space="preserve"> e e-mail do</w:t>
      </w:r>
      <w:r>
        <w:rPr>
          <w:sz w:val="20"/>
        </w:rPr>
        <w:t xml:space="preserve"> responsável para contato: __________________________________</w:t>
      </w:r>
      <w:r w:rsidR="00B20B33">
        <w:rPr>
          <w:sz w:val="20"/>
        </w:rPr>
        <w:t>________</w:t>
      </w:r>
    </w:p>
    <w:p w14:paraId="33B4C9CD" w14:textId="77777777" w:rsidR="00F66120" w:rsidRDefault="00F66120" w:rsidP="00F66120">
      <w:pPr>
        <w:pStyle w:val="BodyTextF2"/>
        <w:spacing w:after="120"/>
        <w:rPr>
          <w:sz w:val="20"/>
        </w:rPr>
      </w:pPr>
      <w:r>
        <w:rPr>
          <w:sz w:val="20"/>
        </w:rPr>
        <w:t xml:space="preserve">Valor a ser objeto de Portabilidade: </w:t>
      </w:r>
    </w:p>
    <w:p w14:paraId="6466126A" w14:textId="39AE90DE" w:rsidR="00F66120" w:rsidRDefault="00F66120" w:rsidP="00F66120">
      <w:pPr>
        <w:pStyle w:val="BodyTextF2"/>
        <w:spacing w:after="120"/>
        <w:rPr>
          <w:sz w:val="20"/>
        </w:rPr>
      </w:pPr>
      <w:r>
        <w:rPr>
          <w:sz w:val="20"/>
        </w:rPr>
        <w:t xml:space="preserve">Desta forma, com base nas informações por mim apresentadas, tenho ciência de que num prazo máximo de cinco dias úteis, a contar da data do protocolo deste Termo de Opção ou do envio das informações necessárias para a confecção do Termo de Portabilidade, a Unisys Previ Entidade de Previdência Complementar elaborará o referido </w:t>
      </w:r>
      <w:r>
        <w:rPr>
          <w:b/>
          <w:sz w:val="20"/>
        </w:rPr>
        <w:t xml:space="preserve">Termo de Portabilidade </w:t>
      </w:r>
      <w:r w:rsidRPr="005609A4">
        <w:rPr>
          <w:bCs/>
        </w:rPr>
        <w:t>e</w:t>
      </w:r>
      <w:r>
        <w:rPr>
          <w:sz w:val="20"/>
        </w:rPr>
        <w:t xml:space="preserve"> encaminhará à respectiva entidade de destino. </w:t>
      </w:r>
      <w:r w:rsidRPr="005609A4">
        <w:rPr>
          <w:sz w:val="20"/>
        </w:rPr>
        <w:t xml:space="preserve">Quando se tratar de portabilidade para entidade aberta de previdência complementar ou sociedade seguradora, o </w:t>
      </w:r>
      <w:r>
        <w:rPr>
          <w:sz w:val="20"/>
        </w:rPr>
        <w:t>Termo</w:t>
      </w:r>
      <w:r w:rsidRPr="005609A4">
        <w:rPr>
          <w:sz w:val="20"/>
        </w:rPr>
        <w:t xml:space="preserve"> </w:t>
      </w:r>
      <w:r>
        <w:rPr>
          <w:sz w:val="20"/>
        </w:rPr>
        <w:t>será</w:t>
      </w:r>
      <w:r w:rsidRPr="005609A4">
        <w:rPr>
          <w:sz w:val="20"/>
        </w:rPr>
        <w:t xml:space="preserve"> </w:t>
      </w:r>
      <w:r>
        <w:rPr>
          <w:sz w:val="20"/>
        </w:rPr>
        <w:t>a mim encaminhado</w:t>
      </w:r>
    </w:p>
    <w:p w14:paraId="18880C7D" w14:textId="77777777" w:rsidR="00875BCC" w:rsidRDefault="00875BCC"/>
    <w:p w14:paraId="3653DCCB" w14:textId="77777777" w:rsidR="00875BCC" w:rsidRDefault="00875BCC"/>
    <w:p w14:paraId="3793443D" w14:textId="744AC68F" w:rsidR="00F66120" w:rsidRDefault="00875BCC" w:rsidP="00F66120">
      <w:pPr>
        <w:jc w:val="both"/>
        <w:rPr>
          <w:rFonts w:ascii="Arial" w:hAnsi="Arial"/>
        </w:rPr>
      </w:pPr>
      <w:r>
        <w:rPr>
          <w:rFonts w:ascii="Arial" w:hAnsi="Arial"/>
        </w:rPr>
        <w:t xml:space="preserve">4. </w:t>
      </w:r>
      <w:proofErr w:type="gramStart"/>
      <w:r>
        <w:rPr>
          <w:rFonts w:ascii="Arial" w:hAnsi="Arial"/>
        </w:rPr>
        <w:t xml:space="preserve">(  </w:t>
      </w:r>
      <w:proofErr w:type="gramEnd"/>
      <w:r>
        <w:rPr>
          <w:rFonts w:ascii="Arial" w:hAnsi="Arial"/>
        </w:rPr>
        <w:t xml:space="preserve"> )</w:t>
      </w:r>
      <w:r w:rsidR="00F66120">
        <w:rPr>
          <w:rFonts w:ascii="Arial" w:hAnsi="Arial"/>
        </w:rPr>
        <w:t xml:space="preserve"> Receber o valor previsto no </w:t>
      </w:r>
      <w:r w:rsidR="00F66120">
        <w:rPr>
          <w:rFonts w:ascii="Arial" w:hAnsi="Arial"/>
          <w:b/>
        </w:rPr>
        <w:t>RESGATE</w:t>
      </w:r>
      <w:r w:rsidR="00F66120">
        <w:rPr>
          <w:rFonts w:ascii="Arial" w:hAnsi="Arial"/>
        </w:rPr>
        <w:t>, calculado na data do Término do Vínculo Empregatício, nos termos dos itens 10.6.2.2 e 10.6.2.3, caso aplicável, na seguinte forma:</w:t>
      </w:r>
    </w:p>
    <w:p w14:paraId="27AD9959" w14:textId="77777777" w:rsidR="00F66120" w:rsidRDefault="00F66120" w:rsidP="00F66120">
      <w:pPr>
        <w:jc w:val="both"/>
        <w:rPr>
          <w:rFonts w:ascii="Arial" w:hAnsi="Arial"/>
        </w:rPr>
      </w:pPr>
    </w:p>
    <w:p w14:paraId="49E0C638" w14:textId="73B04645" w:rsidR="00F66120" w:rsidRDefault="00F66120" w:rsidP="00F66120">
      <w:pPr>
        <w:spacing w:after="120"/>
        <w:jc w:val="both"/>
        <w:rPr>
          <w:rFonts w:ascii="Arial" w:hAnsi="Arial"/>
        </w:rPr>
      </w:pPr>
      <w:r>
        <w:rPr>
          <w:rFonts w:ascii="Arial" w:hAnsi="Arial"/>
        </w:rPr>
        <w:tab/>
      </w:r>
      <w:proofErr w:type="gramStart"/>
      <w:r>
        <w:rPr>
          <w:rFonts w:ascii="Arial" w:hAnsi="Arial"/>
        </w:rPr>
        <w:t xml:space="preserve">(  </w:t>
      </w:r>
      <w:proofErr w:type="gramEnd"/>
      <w:r>
        <w:rPr>
          <w:rFonts w:ascii="Arial" w:hAnsi="Arial"/>
        </w:rPr>
        <w:t xml:space="preserve">  </w:t>
      </w:r>
      <w:proofErr w:type="gramStart"/>
      <w:r>
        <w:rPr>
          <w:rFonts w:ascii="Arial" w:hAnsi="Arial"/>
        </w:rPr>
        <w:t xml:space="preserve">  )</w:t>
      </w:r>
      <w:proofErr w:type="gramEnd"/>
      <w:r>
        <w:rPr>
          <w:rFonts w:ascii="Arial" w:hAnsi="Arial"/>
        </w:rPr>
        <w:t xml:space="preserve"> Pagamento Único; (com possibilidade de diferimento em até 90 </w:t>
      </w:r>
      <w:r w:rsidR="007D148F">
        <w:rPr>
          <w:rFonts w:ascii="Arial" w:hAnsi="Arial"/>
        </w:rPr>
        <w:t>dias) ou</w:t>
      </w:r>
    </w:p>
    <w:p w14:paraId="4F2138D8" w14:textId="33774657" w:rsidR="00F66120" w:rsidRDefault="00F66120" w:rsidP="00F66120">
      <w:pPr>
        <w:spacing w:after="120"/>
        <w:jc w:val="both"/>
        <w:rPr>
          <w:rFonts w:ascii="Arial" w:hAnsi="Arial"/>
        </w:rPr>
      </w:pPr>
      <w:r>
        <w:rPr>
          <w:rFonts w:ascii="Arial" w:hAnsi="Arial"/>
        </w:rPr>
        <w:tab/>
      </w:r>
      <w:proofErr w:type="gramStart"/>
      <w:r>
        <w:rPr>
          <w:rFonts w:ascii="Arial" w:hAnsi="Arial"/>
        </w:rPr>
        <w:t xml:space="preserve">(  </w:t>
      </w:r>
      <w:proofErr w:type="gramEnd"/>
      <w:r>
        <w:rPr>
          <w:rFonts w:ascii="Arial" w:hAnsi="Arial"/>
        </w:rPr>
        <w:t xml:space="preserve">  </w:t>
      </w:r>
      <w:proofErr w:type="gramStart"/>
      <w:r>
        <w:rPr>
          <w:rFonts w:ascii="Arial" w:hAnsi="Arial"/>
        </w:rPr>
        <w:t xml:space="preserve">  )</w:t>
      </w:r>
      <w:proofErr w:type="gramEnd"/>
      <w:r>
        <w:rPr>
          <w:rFonts w:ascii="Arial" w:hAnsi="Arial"/>
        </w:rPr>
        <w:t xml:space="preserve"> Em ____</w:t>
      </w:r>
      <w:r w:rsidR="007D148F">
        <w:rPr>
          <w:rFonts w:ascii="Arial" w:hAnsi="Arial"/>
        </w:rPr>
        <w:t>_ parcelas</w:t>
      </w:r>
      <w:r>
        <w:rPr>
          <w:rFonts w:ascii="Arial" w:hAnsi="Arial"/>
        </w:rPr>
        <w:t xml:space="preserve"> mensais e consecutivas (máximo de 12 parcelas). </w:t>
      </w:r>
    </w:p>
    <w:p w14:paraId="7E707590" w14:textId="77777777" w:rsidR="00CB669E" w:rsidRDefault="00CB669E" w:rsidP="00F66120">
      <w:pPr>
        <w:jc w:val="both"/>
        <w:rPr>
          <w:rFonts w:ascii="Arial" w:hAnsi="Arial" w:cs="Arial"/>
          <w:b/>
          <w:bCs/>
        </w:rPr>
      </w:pPr>
    </w:p>
    <w:p w14:paraId="230BD84D" w14:textId="23729951" w:rsidR="00F66120" w:rsidRDefault="00F66120" w:rsidP="00F66120">
      <w:pPr>
        <w:jc w:val="both"/>
        <w:rPr>
          <w:rFonts w:ascii="Arial" w:hAnsi="Arial" w:cs="Arial"/>
          <w:b/>
          <w:bCs/>
        </w:rPr>
      </w:pPr>
      <w:r w:rsidRPr="005609A4">
        <w:rPr>
          <w:rFonts w:ascii="Arial" w:hAnsi="Arial" w:cs="Arial"/>
          <w:b/>
          <w:bCs/>
        </w:rPr>
        <w:t xml:space="preserve">4.1. Com base no disposto na Lei nº 11.053/2004, alterada pela Lei 14.803/2024, informo a seguir a minha opção pelo regime de tributação para recebimento do valor correspondente ao Resgate: </w:t>
      </w:r>
    </w:p>
    <w:p w14:paraId="5FE06756" w14:textId="77777777" w:rsidR="00F66120" w:rsidRDefault="00F66120" w:rsidP="00F66120">
      <w:pPr>
        <w:jc w:val="both"/>
      </w:pPr>
    </w:p>
    <w:p w14:paraId="1875C2CA" w14:textId="4C84BBAD" w:rsidR="00F66120" w:rsidRPr="005609A4" w:rsidRDefault="00F66120" w:rsidP="00F66120">
      <w:pPr>
        <w:spacing w:line="276" w:lineRule="auto"/>
        <w:ind w:left="426" w:hanging="426"/>
        <w:jc w:val="both"/>
        <w:rPr>
          <w:rFonts w:ascii="Arial" w:hAnsi="Arial" w:cs="Arial"/>
          <w:color w:val="000000"/>
        </w:rPr>
      </w:pPr>
      <w:proofErr w:type="gramStart"/>
      <w:r w:rsidRPr="005609A4">
        <w:rPr>
          <w:rFonts w:ascii="Arial" w:hAnsi="Arial" w:cs="Arial"/>
          <w:color w:val="000000"/>
        </w:rPr>
        <w:t xml:space="preserve">( </w:t>
      </w:r>
      <w:r>
        <w:rPr>
          <w:rFonts w:ascii="Arial" w:hAnsi="Arial" w:cs="Arial"/>
          <w:color w:val="000000"/>
        </w:rPr>
        <w:t xml:space="preserve"> </w:t>
      </w:r>
      <w:proofErr w:type="gramEnd"/>
      <w:r>
        <w:rPr>
          <w:rFonts w:ascii="Arial" w:hAnsi="Arial" w:cs="Arial"/>
          <w:color w:val="000000"/>
        </w:rPr>
        <w:t xml:space="preserve"> </w:t>
      </w:r>
      <w:r w:rsidRPr="005609A4">
        <w:rPr>
          <w:rFonts w:ascii="Arial" w:hAnsi="Arial" w:cs="Arial"/>
          <w:color w:val="000000"/>
        </w:rPr>
        <w:t xml:space="preserve">) Regime de tributação pela tabela </w:t>
      </w:r>
      <w:r w:rsidRPr="005609A4">
        <w:rPr>
          <w:rFonts w:ascii="Arial" w:hAnsi="Arial" w:cs="Arial"/>
          <w:b/>
          <w:bCs/>
          <w:color w:val="000000"/>
        </w:rPr>
        <w:t>progressiva</w:t>
      </w:r>
      <w:r w:rsidRPr="005609A4">
        <w:rPr>
          <w:rFonts w:ascii="Arial" w:hAnsi="Arial" w:cs="Arial"/>
          <w:color w:val="000000"/>
        </w:rPr>
        <w:t xml:space="preserve"> do imposto de renda, conforme condições estabelecidas</w:t>
      </w:r>
      <w:r>
        <w:rPr>
          <w:rFonts w:ascii="Arial" w:hAnsi="Arial" w:cs="Arial"/>
          <w:color w:val="000000"/>
        </w:rPr>
        <w:t xml:space="preserve"> </w:t>
      </w:r>
      <w:r w:rsidRPr="005609A4">
        <w:rPr>
          <w:rFonts w:ascii="Arial" w:hAnsi="Arial" w:cs="Arial"/>
          <w:color w:val="000000"/>
        </w:rPr>
        <w:t>na legislação vigente e tabela a seguir:</w:t>
      </w:r>
    </w:p>
    <w:tbl>
      <w:tblPr>
        <w:tblW w:w="7428" w:type="dxa"/>
        <w:tblInd w:w="794" w:type="dxa"/>
        <w:tblLayout w:type="fixed"/>
        <w:tblCellMar>
          <w:left w:w="0" w:type="dxa"/>
          <w:right w:w="0" w:type="dxa"/>
        </w:tblCellMar>
        <w:tblLook w:val="0600" w:firstRow="0" w:lastRow="0" w:firstColumn="0" w:lastColumn="0" w:noHBand="1" w:noVBand="1"/>
      </w:tblPr>
      <w:tblGrid>
        <w:gridCol w:w="4026"/>
        <w:gridCol w:w="1559"/>
        <w:gridCol w:w="1843"/>
      </w:tblGrid>
      <w:tr w:rsidR="00F66120" w14:paraId="40275623" w14:textId="77777777" w:rsidTr="005609A4">
        <w:trPr>
          <w:trHeight w:hRule="exact" w:val="284"/>
        </w:trPr>
        <w:tc>
          <w:tcPr>
            <w:tcW w:w="4026" w:type="dxa"/>
            <w:shd w:val="clear" w:color="auto" w:fill="002C77"/>
            <w:tcMar>
              <w:top w:w="57" w:type="dxa"/>
              <w:left w:w="85" w:type="dxa"/>
              <w:bottom w:w="57" w:type="dxa"/>
              <w:right w:w="85" w:type="dxa"/>
            </w:tcMar>
            <w:vAlign w:val="center"/>
            <w:hideMark/>
          </w:tcPr>
          <w:p w14:paraId="78BE776D" w14:textId="77777777" w:rsidR="00F66120" w:rsidRPr="00F66120" w:rsidRDefault="00F66120" w:rsidP="005609A4">
            <w:pPr>
              <w:spacing w:line="276" w:lineRule="auto"/>
              <w:ind w:left="426" w:hanging="426"/>
              <w:jc w:val="both"/>
              <w:rPr>
                <w:rFonts w:ascii="Verdana" w:hAnsi="Verdana" w:cs="Arial"/>
                <w:color w:val="FFFFFF" w:themeColor="background1"/>
                <w:sz w:val="16"/>
                <w:szCs w:val="16"/>
              </w:rPr>
            </w:pPr>
            <w:r w:rsidRPr="00F66120">
              <w:rPr>
                <w:rFonts w:ascii="Verdana" w:hAnsi="Verdana" w:cs="Arial"/>
                <w:color w:val="FFFFFF" w:themeColor="background1"/>
                <w:sz w:val="16"/>
                <w:szCs w:val="16"/>
              </w:rPr>
              <w:t xml:space="preserve">RENDIMENTOS LÍQUIDOS MENSAIS (R$) </w:t>
            </w:r>
          </w:p>
        </w:tc>
        <w:tc>
          <w:tcPr>
            <w:tcW w:w="1559" w:type="dxa"/>
            <w:shd w:val="clear" w:color="auto" w:fill="002C77"/>
            <w:tcMar>
              <w:top w:w="57" w:type="dxa"/>
              <w:left w:w="85" w:type="dxa"/>
              <w:bottom w:w="57" w:type="dxa"/>
              <w:right w:w="85" w:type="dxa"/>
            </w:tcMar>
            <w:vAlign w:val="center"/>
            <w:hideMark/>
          </w:tcPr>
          <w:p w14:paraId="3DF88BB5" w14:textId="77777777" w:rsidR="00F66120" w:rsidRPr="00F66120" w:rsidRDefault="00F66120" w:rsidP="005609A4">
            <w:pPr>
              <w:spacing w:line="276" w:lineRule="auto"/>
              <w:ind w:left="426" w:hanging="426"/>
              <w:jc w:val="both"/>
              <w:rPr>
                <w:rFonts w:ascii="Verdana" w:hAnsi="Verdana" w:cs="Arial"/>
                <w:color w:val="FFFFFF" w:themeColor="background1"/>
                <w:sz w:val="16"/>
                <w:szCs w:val="16"/>
              </w:rPr>
            </w:pPr>
            <w:r w:rsidRPr="00F66120">
              <w:rPr>
                <w:rFonts w:ascii="Verdana" w:hAnsi="Verdana" w:cs="Arial"/>
                <w:color w:val="FFFFFF" w:themeColor="background1"/>
                <w:sz w:val="16"/>
                <w:szCs w:val="16"/>
              </w:rPr>
              <w:t>ALÍQUOTA</w:t>
            </w:r>
          </w:p>
        </w:tc>
        <w:tc>
          <w:tcPr>
            <w:tcW w:w="1843" w:type="dxa"/>
            <w:shd w:val="clear" w:color="auto" w:fill="002C77"/>
            <w:tcMar>
              <w:top w:w="57" w:type="dxa"/>
              <w:left w:w="85" w:type="dxa"/>
              <w:bottom w:w="57" w:type="dxa"/>
              <w:right w:w="85" w:type="dxa"/>
            </w:tcMar>
            <w:vAlign w:val="center"/>
            <w:hideMark/>
          </w:tcPr>
          <w:p w14:paraId="03146305" w14:textId="77777777" w:rsidR="00F66120" w:rsidRPr="00F66120" w:rsidRDefault="00F66120" w:rsidP="005609A4">
            <w:pPr>
              <w:spacing w:line="276" w:lineRule="auto"/>
              <w:ind w:left="426" w:hanging="426"/>
              <w:jc w:val="both"/>
              <w:rPr>
                <w:rFonts w:ascii="Verdana" w:hAnsi="Verdana" w:cs="Arial"/>
                <w:color w:val="FFFFFF" w:themeColor="background1"/>
                <w:sz w:val="16"/>
                <w:szCs w:val="16"/>
              </w:rPr>
            </w:pPr>
            <w:r w:rsidRPr="00F66120">
              <w:rPr>
                <w:rFonts w:ascii="Verdana" w:hAnsi="Verdana" w:cs="Arial"/>
                <w:color w:val="FFFFFF" w:themeColor="background1"/>
                <w:sz w:val="16"/>
                <w:szCs w:val="16"/>
              </w:rPr>
              <w:t>DEDUZIR</w:t>
            </w:r>
          </w:p>
        </w:tc>
      </w:tr>
      <w:tr w:rsidR="00F66120" w14:paraId="1A94F11B" w14:textId="77777777" w:rsidTr="005609A4">
        <w:trPr>
          <w:trHeight w:hRule="exact" w:val="284"/>
        </w:trPr>
        <w:tc>
          <w:tcPr>
            <w:tcW w:w="4026" w:type="dxa"/>
            <w:tcMar>
              <w:top w:w="57" w:type="dxa"/>
              <w:left w:w="85" w:type="dxa"/>
              <w:bottom w:w="57" w:type="dxa"/>
              <w:right w:w="85" w:type="dxa"/>
            </w:tcMar>
            <w:vAlign w:val="center"/>
            <w:hideMark/>
          </w:tcPr>
          <w:p w14:paraId="402053B6" w14:textId="77777777" w:rsidR="00F66120" w:rsidRPr="005609A4" w:rsidRDefault="00F66120" w:rsidP="005609A4">
            <w:pPr>
              <w:spacing w:line="276" w:lineRule="auto"/>
              <w:ind w:left="426" w:hanging="426"/>
              <w:jc w:val="both"/>
              <w:rPr>
                <w:rFonts w:ascii="Verdana" w:hAnsi="Verdana" w:cs="Arial"/>
                <w:color w:val="000000"/>
                <w:sz w:val="16"/>
                <w:szCs w:val="16"/>
              </w:rPr>
            </w:pPr>
            <w:r w:rsidRPr="005609A4">
              <w:rPr>
                <w:rFonts w:ascii="Verdana" w:hAnsi="Verdana" w:cs="Arial"/>
                <w:color w:val="000000"/>
                <w:sz w:val="16"/>
                <w:szCs w:val="16"/>
              </w:rPr>
              <w:t>Até R$ 2.259,20</w:t>
            </w:r>
          </w:p>
        </w:tc>
        <w:tc>
          <w:tcPr>
            <w:tcW w:w="1559" w:type="dxa"/>
            <w:tcMar>
              <w:top w:w="57" w:type="dxa"/>
              <w:left w:w="85" w:type="dxa"/>
              <w:bottom w:w="57" w:type="dxa"/>
              <w:right w:w="85" w:type="dxa"/>
            </w:tcMar>
            <w:vAlign w:val="center"/>
            <w:hideMark/>
          </w:tcPr>
          <w:p w14:paraId="3338332D" w14:textId="77777777" w:rsidR="00F66120" w:rsidRPr="005609A4" w:rsidRDefault="00F66120" w:rsidP="005609A4">
            <w:pPr>
              <w:spacing w:line="276" w:lineRule="auto"/>
              <w:ind w:left="426" w:hanging="426"/>
              <w:jc w:val="both"/>
              <w:rPr>
                <w:rFonts w:ascii="Verdana" w:hAnsi="Verdana" w:cs="Arial"/>
                <w:color w:val="000000"/>
                <w:sz w:val="16"/>
                <w:szCs w:val="16"/>
              </w:rPr>
            </w:pPr>
            <w:r w:rsidRPr="005609A4">
              <w:rPr>
                <w:rFonts w:ascii="Verdana" w:hAnsi="Verdana" w:cs="Arial"/>
                <w:color w:val="000000"/>
                <w:sz w:val="16"/>
                <w:szCs w:val="16"/>
              </w:rPr>
              <w:t>Isenta</w:t>
            </w:r>
          </w:p>
        </w:tc>
        <w:tc>
          <w:tcPr>
            <w:tcW w:w="1843" w:type="dxa"/>
            <w:tcMar>
              <w:top w:w="57" w:type="dxa"/>
              <w:left w:w="85" w:type="dxa"/>
              <w:bottom w:w="57" w:type="dxa"/>
              <w:right w:w="85" w:type="dxa"/>
            </w:tcMar>
            <w:vAlign w:val="center"/>
            <w:hideMark/>
          </w:tcPr>
          <w:p w14:paraId="0E1018D2" w14:textId="77777777" w:rsidR="00F66120" w:rsidRPr="005609A4" w:rsidRDefault="00F66120" w:rsidP="005609A4">
            <w:pPr>
              <w:spacing w:line="276" w:lineRule="auto"/>
              <w:ind w:left="426" w:hanging="426"/>
              <w:jc w:val="both"/>
              <w:rPr>
                <w:rFonts w:ascii="Verdana" w:hAnsi="Verdana" w:cs="Arial"/>
                <w:color w:val="000000"/>
                <w:sz w:val="16"/>
                <w:szCs w:val="16"/>
              </w:rPr>
            </w:pPr>
            <w:r w:rsidRPr="005609A4">
              <w:rPr>
                <w:rFonts w:ascii="Verdana" w:hAnsi="Verdana" w:cs="Arial"/>
                <w:color w:val="000000"/>
                <w:sz w:val="16"/>
                <w:szCs w:val="16"/>
              </w:rPr>
              <w:t>-</w:t>
            </w:r>
          </w:p>
        </w:tc>
      </w:tr>
      <w:tr w:rsidR="00F66120" w14:paraId="3AC946CE" w14:textId="77777777" w:rsidTr="005609A4">
        <w:trPr>
          <w:trHeight w:hRule="exact" w:val="284"/>
        </w:trPr>
        <w:tc>
          <w:tcPr>
            <w:tcW w:w="4026" w:type="dxa"/>
            <w:tcMar>
              <w:top w:w="57" w:type="dxa"/>
              <w:left w:w="85" w:type="dxa"/>
              <w:bottom w:w="57" w:type="dxa"/>
              <w:right w:w="85" w:type="dxa"/>
            </w:tcMar>
            <w:vAlign w:val="center"/>
            <w:hideMark/>
          </w:tcPr>
          <w:p w14:paraId="5EF250DA" w14:textId="77777777" w:rsidR="00F66120" w:rsidRPr="005609A4" w:rsidRDefault="00F66120" w:rsidP="005609A4">
            <w:pPr>
              <w:spacing w:line="276" w:lineRule="auto"/>
              <w:ind w:left="426" w:hanging="426"/>
              <w:jc w:val="both"/>
              <w:rPr>
                <w:rFonts w:ascii="Verdana" w:hAnsi="Verdana" w:cs="Arial"/>
                <w:color w:val="000000"/>
                <w:sz w:val="16"/>
                <w:szCs w:val="16"/>
              </w:rPr>
            </w:pPr>
            <w:r w:rsidRPr="005609A4">
              <w:rPr>
                <w:rFonts w:ascii="Verdana" w:hAnsi="Verdana" w:cs="Arial"/>
                <w:color w:val="000000"/>
                <w:sz w:val="16"/>
                <w:szCs w:val="16"/>
              </w:rPr>
              <w:t>De R$ 2.259,21 a 2.824,00</w:t>
            </w:r>
          </w:p>
          <w:p w14:paraId="1114B64E" w14:textId="77777777" w:rsidR="00F66120" w:rsidRPr="005609A4" w:rsidRDefault="00F66120" w:rsidP="005609A4">
            <w:pPr>
              <w:spacing w:line="276" w:lineRule="auto"/>
              <w:ind w:left="426" w:hanging="426"/>
              <w:jc w:val="both"/>
              <w:rPr>
                <w:rFonts w:ascii="Verdana" w:hAnsi="Verdana" w:cs="Arial"/>
                <w:color w:val="000000"/>
                <w:sz w:val="16"/>
                <w:szCs w:val="16"/>
              </w:rPr>
            </w:pPr>
            <w:r w:rsidRPr="005609A4">
              <w:rPr>
                <w:rFonts w:ascii="Verdana" w:hAnsi="Verdana" w:cs="Arial"/>
                <w:color w:val="000000"/>
                <w:sz w:val="16"/>
                <w:szCs w:val="16"/>
              </w:rPr>
              <w:t>com desconto de R$ 564,80</w:t>
            </w:r>
          </w:p>
        </w:tc>
        <w:tc>
          <w:tcPr>
            <w:tcW w:w="1559" w:type="dxa"/>
            <w:tcMar>
              <w:top w:w="57" w:type="dxa"/>
              <w:left w:w="85" w:type="dxa"/>
              <w:bottom w:w="57" w:type="dxa"/>
              <w:right w:w="85" w:type="dxa"/>
            </w:tcMar>
            <w:vAlign w:val="center"/>
            <w:hideMark/>
          </w:tcPr>
          <w:p w14:paraId="62A29285" w14:textId="77777777" w:rsidR="00F66120" w:rsidRPr="005609A4" w:rsidRDefault="00F66120" w:rsidP="005609A4">
            <w:pPr>
              <w:spacing w:line="276" w:lineRule="auto"/>
              <w:ind w:left="426" w:hanging="426"/>
              <w:jc w:val="both"/>
              <w:rPr>
                <w:rFonts w:ascii="Verdana" w:hAnsi="Verdana" w:cs="Arial"/>
                <w:color w:val="000000"/>
                <w:sz w:val="16"/>
                <w:szCs w:val="16"/>
              </w:rPr>
            </w:pPr>
            <w:r w:rsidRPr="005609A4">
              <w:rPr>
                <w:rFonts w:ascii="Verdana" w:hAnsi="Verdana" w:cs="Arial"/>
                <w:color w:val="000000"/>
                <w:sz w:val="16"/>
                <w:szCs w:val="16"/>
              </w:rPr>
              <w:t>Isenta</w:t>
            </w:r>
          </w:p>
        </w:tc>
        <w:tc>
          <w:tcPr>
            <w:tcW w:w="1843" w:type="dxa"/>
            <w:tcMar>
              <w:top w:w="57" w:type="dxa"/>
              <w:left w:w="85" w:type="dxa"/>
              <w:bottom w:w="57" w:type="dxa"/>
              <w:right w:w="85" w:type="dxa"/>
            </w:tcMar>
            <w:vAlign w:val="center"/>
            <w:hideMark/>
          </w:tcPr>
          <w:p w14:paraId="11DBDD66" w14:textId="77777777" w:rsidR="00F66120" w:rsidRPr="005609A4" w:rsidRDefault="00F66120" w:rsidP="005609A4">
            <w:pPr>
              <w:spacing w:line="276" w:lineRule="auto"/>
              <w:ind w:left="426" w:hanging="426"/>
              <w:jc w:val="both"/>
              <w:rPr>
                <w:rFonts w:ascii="Verdana" w:hAnsi="Verdana" w:cs="Arial"/>
                <w:color w:val="000000"/>
                <w:sz w:val="16"/>
                <w:szCs w:val="16"/>
              </w:rPr>
            </w:pPr>
            <w:r w:rsidRPr="005609A4">
              <w:rPr>
                <w:rFonts w:ascii="Verdana" w:hAnsi="Verdana" w:cs="Arial"/>
                <w:color w:val="000000"/>
                <w:sz w:val="16"/>
                <w:szCs w:val="16"/>
              </w:rPr>
              <w:t>-</w:t>
            </w:r>
          </w:p>
        </w:tc>
      </w:tr>
      <w:tr w:rsidR="00F66120" w14:paraId="31FE8531" w14:textId="77777777" w:rsidTr="005609A4">
        <w:trPr>
          <w:trHeight w:hRule="exact" w:val="284"/>
        </w:trPr>
        <w:tc>
          <w:tcPr>
            <w:tcW w:w="4026" w:type="dxa"/>
            <w:tcMar>
              <w:top w:w="57" w:type="dxa"/>
              <w:left w:w="85" w:type="dxa"/>
              <w:bottom w:w="57" w:type="dxa"/>
              <w:right w:w="85" w:type="dxa"/>
            </w:tcMar>
            <w:vAlign w:val="center"/>
            <w:hideMark/>
          </w:tcPr>
          <w:p w14:paraId="56AE21E1" w14:textId="77777777" w:rsidR="00F66120" w:rsidRPr="005609A4" w:rsidRDefault="00F66120" w:rsidP="005609A4">
            <w:pPr>
              <w:spacing w:line="276" w:lineRule="auto"/>
              <w:ind w:left="426" w:hanging="426"/>
              <w:jc w:val="both"/>
              <w:rPr>
                <w:rFonts w:ascii="Verdana" w:hAnsi="Verdana" w:cs="Arial"/>
                <w:color w:val="000000"/>
                <w:sz w:val="16"/>
                <w:szCs w:val="16"/>
              </w:rPr>
            </w:pPr>
            <w:r w:rsidRPr="005609A4">
              <w:rPr>
                <w:rFonts w:ascii="Verdana" w:hAnsi="Verdana" w:cs="Arial"/>
                <w:color w:val="000000"/>
                <w:sz w:val="16"/>
                <w:szCs w:val="16"/>
              </w:rPr>
              <w:t>De R$ 2.259,21 a 2.826,65</w:t>
            </w:r>
          </w:p>
          <w:p w14:paraId="715694CB" w14:textId="77777777" w:rsidR="00F66120" w:rsidRPr="005609A4" w:rsidRDefault="00F66120" w:rsidP="005609A4">
            <w:pPr>
              <w:spacing w:line="276" w:lineRule="auto"/>
              <w:ind w:left="426" w:hanging="426"/>
              <w:jc w:val="both"/>
              <w:rPr>
                <w:rFonts w:ascii="Verdana" w:hAnsi="Verdana" w:cs="Arial"/>
                <w:color w:val="000000"/>
                <w:sz w:val="16"/>
                <w:szCs w:val="16"/>
              </w:rPr>
            </w:pPr>
            <w:r w:rsidRPr="005609A4">
              <w:rPr>
                <w:rFonts w:ascii="Verdana" w:hAnsi="Verdana" w:cs="Arial"/>
                <w:color w:val="000000"/>
                <w:sz w:val="16"/>
                <w:szCs w:val="16"/>
              </w:rPr>
              <w:t>sem desconto de R$ 564,80*</w:t>
            </w:r>
          </w:p>
        </w:tc>
        <w:tc>
          <w:tcPr>
            <w:tcW w:w="1559" w:type="dxa"/>
            <w:tcMar>
              <w:top w:w="57" w:type="dxa"/>
              <w:left w:w="85" w:type="dxa"/>
              <w:bottom w:w="57" w:type="dxa"/>
              <w:right w:w="85" w:type="dxa"/>
            </w:tcMar>
            <w:vAlign w:val="center"/>
            <w:hideMark/>
          </w:tcPr>
          <w:p w14:paraId="21972AB5" w14:textId="77777777" w:rsidR="00F66120" w:rsidRPr="005609A4" w:rsidRDefault="00F66120" w:rsidP="005609A4">
            <w:pPr>
              <w:spacing w:line="276" w:lineRule="auto"/>
              <w:ind w:left="426" w:hanging="426"/>
              <w:jc w:val="both"/>
              <w:rPr>
                <w:rFonts w:ascii="Verdana" w:hAnsi="Verdana" w:cs="Arial"/>
                <w:color w:val="000000"/>
                <w:sz w:val="16"/>
                <w:szCs w:val="16"/>
              </w:rPr>
            </w:pPr>
            <w:r w:rsidRPr="005609A4">
              <w:rPr>
                <w:rFonts w:ascii="Verdana" w:hAnsi="Verdana" w:cs="Arial"/>
                <w:color w:val="000000"/>
                <w:sz w:val="16"/>
                <w:szCs w:val="16"/>
              </w:rPr>
              <w:t>7,5%</w:t>
            </w:r>
          </w:p>
        </w:tc>
        <w:tc>
          <w:tcPr>
            <w:tcW w:w="1843" w:type="dxa"/>
            <w:tcMar>
              <w:top w:w="57" w:type="dxa"/>
              <w:left w:w="85" w:type="dxa"/>
              <w:bottom w:w="57" w:type="dxa"/>
              <w:right w:w="85" w:type="dxa"/>
            </w:tcMar>
            <w:vAlign w:val="center"/>
            <w:hideMark/>
          </w:tcPr>
          <w:p w14:paraId="3F4E1814" w14:textId="19E01748" w:rsidR="00F66120" w:rsidRPr="005609A4" w:rsidRDefault="00F66120" w:rsidP="005609A4">
            <w:pPr>
              <w:spacing w:line="276" w:lineRule="auto"/>
              <w:ind w:left="426" w:hanging="426"/>
              <w:jc w:val="both"/>
              <w:rPr>
                <w:rFonts w:ascii="Verdana" w:hAnsi="Verdana" w:cs="Arial"/>
                <w:color w:val="000000"/>
                <w:sz w:val="16"/>
                <w:szCs w:val="16"/>
              </w:rPr>
            </w:pPr>
            <w:r w:rsidRPr="005609A4">
              <w:rPr>
                <w:rFonts w:ascii="Verdana" w:hAnsi="Verdana" w:cs="Arial"/>
                <w:color w:val="000000"/>
                <w:sz w:val="16"/>
                <w:szCs w:val="16"/>
              </w:rPr>
              <w:t>1</w:t>
            </w:r>
            <w:r w:rsidR="00B20B33">
              <w:rPr>
                <w:rFonts w:ascii="Verdana" w:hAnsi="Verdana" w:cs="Arial"/>
                <w:color w:val="000000"/>
                <w:sz w:val="16"/>
                <w:szCs w:val="16"/>
              </w:rPr>
              <w:t>86,16</w:t>
            </w:r>
          </w:p>
        </w:tc>
      </w:tr>
      <w:tr w:rsidR="00F66120" w14:paraId="7884DF11" w14:textId="77777777" w:rsidTr="005609A4">
        <w:trPr>
          <w:trHeight w:hRule="exact" w:val="284"/>
        </w:trPr>
        <w:tc>
          <w:tcPr>
            <w:tcW w:w="4026" w:type="dxa"/>
            <w:tcMar>
              <w:top w:w="57" w:type="dxa"/>
              <w:left w:w="85" w:type="dxa"/>
              <w:bottom w:w="57" w:type="dxa"/>
              <w:right w:w="85" w:type="dxa"/>
            </w:tcMar>
            <w:vAlign w:val="center"/>
            <w:hideMark/>
          </w:tcPr>
          <w:p w14:paraId="0C487F0C" w14:textId="77777777" w:rsidR="00F66120" w:rsidRPr="005609A4" w:rsidRDefault="00F66120" w:rsidP="005609A4">
            <w:pPr>
              <w:spacing w:line="276" w:lineRule="auto"/>
              <w:ind w:left="426" w:hanging="426"/>
              <w:jc w:val="both"/>
              <w:rPr>
                <w:rFonts w:ascii="Verdana" w:hAnsi="Verdana" w:cs="Arial"/>
                <w:color w:val="000000"/>
                <w:sz w:val="16"/>
                <w:szCs w:val="16"/>
              </w:rPr>
            </w:pPr>
            <w:r w:rsidRPr="005609A4">
              <w:rPr>
                <w:rFonts w:ascii="Verdana" w:hAnsi="Verdana" w:cs="Arial"/>
                <w:color w:val="000000"/>
                <w:sz w:val="16"/>
                <w:szCs w:val="16"/>
              </w:rPr>
              <w:t>De 2.826,66 até 3.751,05</w:t>
            </w:r>
          </w:p>
        </w:tc>
        <w:tc>
          <w:tcPr>
            <w:tcW w:w="1559" w:type="dxa"/>
            <w:tcMar>
              <w:top w:w="57" w:type="dxa"/>
              <w:left w:w="85" w:type="dxa"/>
              <w:bottom w:w="57" w:type="dxa"/>
              <w:right w:w="85" w:type="dxa"/>
            </w:tcMar>
            <w:vAlign w:val="center"/>
            <w:hideMark/>
          </w:tcPr>
          <w:p w14:paraId="543EA575" w14:textId="77777777" w:rsidR="00F66120" w:rsidRPr="005609A4" w:rsidRDefault="00F66120" w:rsidP="005609A4">
            <w:pPr>
              <w:spacing w:line="276" w:lineRule="auto"/>
              <w:ind w:left="426" w:hanging="426"/>
              <w:jc w:val="both"/>
              <w:rPr>
                <w:rFonts w:ascii="Verdana" w:hAnsi="Verdana" w:cs="Arial"/>
                <w:color w:val="000000"/>
                <w:sz w:val="16"/>
                <w:szCs w:val="16"/>
              </w:rPr>
            </w:pPr>
            <w:r w:rsidRPr="005609A4">
              <w:rPr>
                <w:rFonts w:ascii="Verdana" w:hAnsi="Verdana" w:cs="Arial"/>
                <w:color w:val="000000"/>
                <w:sz w:val="16"/>
                <w:szCs w:val="16"/>
              </w:rPr>
              <w:t>15,0%</w:t>
            </w:r>
          </w:p>
        </w:tc>
        <w:tc>
          <w:tcPr>
            <w:tcW w:w="1843" w:type="dxa"/>
            <w:tcMar>
              <w:top w:w="57" w:type="dxa"/>
              <w:left w:w="85" w:type="dxa"/>
              <w:bottom w:w="57" w:type="dxa"/>
              <w:right w:w="85" w:type="dxa"/>
            </w:tcMar>
            <w:vAlign w:val="center"/>
            <w:hideMark/>
          </w:tcPr>
          <w:p w14:paraId="025E58E4" w14:textId="283CCD30" w:rsidR="00F66120" w:rsidRPr="005609A4" w:rsidRDefault="00F66120" w:rsidP="005609A4">
            <w:pPr>
              <w:spacing w:line="276" w:lineRule="auto"/>
              <w:ind w:left="426" w:hanging="426"/>
              <w:jc w:val="both"/>
              <w:rPr>
                <w:rFonts w:ascii="Verdana" w:hAnsi="Verdana" w:cs="Arial"/>
                <w:color w:val="000000"/>
                <w:sz w:val="16"/>
                <w:szCs w:val="16"/>
              </w:rPr>
            </w:pPr>
            <w:r w:rsidRPr="005609A4">
              <w:rPr>
                <w:rFonts w:ascii="Verdana" w:hAnsi="Verdana" w:cs="Arial"/>
                <w:color w:val="000000"/>
                <w:sz w:val="16"/>
                <w:szCs w:val="16"/>
              </w:rPr>
              <w:t>3</w:t>
            </w:r>
            <w:r w:rsidR="00B20B33">
              <w:rPr>
                <w:rFonts w:ascii="Verdana" w:hAnsi="Verdana" w:cs="Arial"/>
                <w:color w:val="000000"/>
                <w:sz w:val="16"/>
                <w:szCs w:val="16"/>
              </w:rPr>
              <w:t>94,16</w:t>
            </w:r>
          </w:p>
        </w:tc>
      </w:tr>
      <w:tr w:rsidR="00F66120" w14:paraId="7DB410FB" w14:textId="77777777" w:rsidTr="005609A4">
        <w:trPr>
          <w:trHeight w:hRule="exact" w:val="284"/>
        </w:trPr>
        <w:tc>
          <w:tcPr>
            <w:tcW w:w="4026" w:type="dxa"/>
            <w:tcMar>
              <w:top w:w="57" w:type="dxa"/>
              <w:left w:w="85" w:type="dxa"/>
              <w:bottom w:w="57" w:type="dxa"/>
              <w:right w:w="85" w:type="dxa"/>
            </w:tcMar>
            <w:vAlign w:val="center"/>
            <w:hideMark/>
          </w:tcPr>
          <w:p w14:paraId="1C6E90E2" w14:textId="77777777" w:rsidR="00F66120" w:rsidRPr="005609A4" w:rsidRDefault="00F66120" w:rsidP="005609A4">
            <w:pPr>
              <w:spacing w:line="276" w:lineRule="auto"/>
              <w:ind w:left="426" w:hanging="426"/>
              <w:jc w:val="both"/>
              <w:rPr>
                <w:rFonts w:ascii="Verdana" w:hAnsi="Verdana" w:cs="Arial"/>
                <w:color w:val="000000"/>
                <w:sz w:val="16"/>
                <w:szCs w:val="16"/>
              </w:rPr>
            </w:pPr>
            <w:r w:rsidRPr="005609A4">
              <w:rPr>
                <w:rFonts w:ascii="Verdana" w:hAnsi="Verdana" w:cs="Arial"/>
                <w:color w:val="000000"/>
                <w:sz w:val="16"/>
                <w:szCs w:val="16"/>
              </w:rPr>
              <w:t>De 3.751,06 a 4.664,68</w:t>
            </w:r>
          </w:p>
        </w:tc>
        <w:tc>
          <w:tcPr>
            <w:tcW w:w="1559" w:type="dxa"/>
            <w:tcMar>
              <w:top w:w="57" w:type="dxa"/>
              <w:left w:w="85" w:type="dxa"/>
              <w:bottom w:w="57" w:type="dxa"/>
              <w:right w:w="85" w:type="dxa"/>
            </w:tcMar>
            <w:vAlign w:val="center"/>
            <w:hideMark/>
          </w:tcPr>
          <w:p w14:paraId="58B8E253" w14:textId="77777777" w:rsidR="00F66120" w:rsidRPr="005609A4" w:rsidRDefault="00F66120" w:rsidP="005609A4">
            <w:pPr>
              <w:spacing w:line="276" w:lineRule="auto"/>
              <w:ind w:left="426" w:hanging="426"/>
              <w:jc w:val="both"/>
              <w:rPr>
                <w:rFonts w:ascii="Verdana" w:hAnsi="Verdana" w:cs="Arial"/>
                <w:color w:val="000000"/>
                <w:sz w:val="16"/>
                <w:szCs w:val="16"/>
              </w:rPr>
            </w:pPr>
            <w:r w:rsidRPr="005609A4">
              <w:rPr>
                <w:rFonts w:ascii="Verdana" w:hAnsi="Verdana" w:cs="Arial"/>
                <w:color w:val="000000"/>
                <w:sz w:val="16"/>
                <w:szCs w:val="16"/>
              </w:rPr>
              <w:t>22,5%</w:t>
            </w:r>
          </w:p>
        </w:tc>
        <w:tc>
          <w:tcPr>
            <w:tcW w:w="1843" w:type="dxa"/>
            <w:tcMar>
              <w:top w:w="57" w:type="dxa"/>
              <w:left w:w="85" w:type="dxa"/>
              <w:bottom w:w="57" w:type="dxa"/>
              <w:right w:w="85" w:type="dxa"/>
            </w:tcMar>
            <w:vAlign w:val="center"/>
            <w:hideMark/>
          </w:tcPr>
          <w:p w14:paraId="47CF7B25" w14:textId="28CB52CE" w:rsidR="00F66120" w:rsidRPr="005609A4" w:rsidRDefault="00F66120" w:rsidP="005609A4">
            <w:pPr>
              <w:spacing w:line="276" w:lineRule="auto"/>
              <w:ind w:left="426" w:hanging="426"/>
              <w:jc w:val="both"/>
              <w:rPr>
                <w:rFonts w:ascii="Verdana" w:hAnsi="Verdana" w:cs="Arial"/>
                <w:color w:val="000000"/>
                <w:sz w:val="16"/>
                <w:szCs w:val="16"/>
              </w:rPr>
            </w:pPr>
            <w:r w:rsidRPr="005609A4">
              <w:rPr>
                <w:rFonts w:ascii="Verdana" w:hAnsi="Verdana" w:cs="Arial"/>
                <w:color w:val="000000"/>
                <w:sz w:val="16"/>
                <w:szCs w:val="16"/>
              </w:rPr>
              <w:t>6</w:t>
            </w:r>
            <w:r w:rsidR="00B20B33">
              <w:rPr>
                <w:rFonts w:ascii="Verdana" w:hAnsi="Verdana" w:cs="Arial"/>
                <w:color w:val="000000"/>
                <w:sz w:val="16"/>
                <w:szCs w:val="16"/>
              </w:rPr>
              <w:t>75,49</w:t>
            </w:r>
          </w:p>
        </w:tc>
      </w:tr>
      <w:tr w:rsidR="00F66120" w14:paraId="5A6C84E5" w14:textId="77777777" w:rsidTr="005609A4">
        <w:trPr>
          <w:trHeight w:hRule="exact" w:val="284"/>
        </w:trPr>
        <w:tc>
          <w:tcPr>
            <w:tcW w:w="4026" w:type="dxa"/>
            <w:tcMar>
              <w:top w:w="57" w:type="dxa"/>
              <w:left w:w="85" w:type="dxa"/>
              <w:bottom w:w="57" w:type="dxa"/>
              <w:right w:w="85" w:type="dxa"/>
            </w:tcMar>
            <w:vAlign w:val="center"/>
            <w:hideMark/>
          </w:tcPr>
          <w:p w14:paraId="7FFC6584" w14:textId="77777777" w:rsidR="00F66120" w:rsidRPr="005609A4" w:rsidRDefault="00F66120" w:rsidP="005609A4">
            <w:pPr>
              <w:spacing w:line="276" w:lineRule="auto"/>
              <w:ind w:left="426" w:hanging="426"/>
              <w:jc w:val="both"/>
              <w:rPr>
                <w:rFonts w:ascii="Verdana" w:hAnsi="Verdana" w:cs="Arial"/>
                <w:color w:val="000000"/>
                <w:sz w:val="16"/>
                <w:szCs w:val="16"/>
              </w:rPr>
            </w:pPr>
            <w:r w:rsidRPr="005609A4">
              <w:rPr>
                <w:rFonts w:ascii="Verdana" w:hAnsi="Verdana" w:cs="Arial"/>
                <w:color w:val="000000"/>
                <w:sz w:val="16"/>
                <w:szCs w:val="16"/>
              </w:rPr>
              <w:t>Acima de 4.664,68</w:t>
            </w:r>
          </w:p>
        </w:tc>
        <w:tc>
          <w:tcPr>
            <w:tcW w:w="1559" w:type="dxa"/>
            <w:tcMar>
              <w:top w:w="57" w:type="dxa"/>
              <w:left w:w="85" w:type="dxa"/>
              <w:bottom w:w="57" w:type="dxa"/>
              <w:right w:w="85" w:type="dxa"/>
            </w:tcMar>
            <w:vAlign w:val="center"/>
            <w:hideMark/>
          </w:tcPr>
          <w:p w14:paraId="10CF6E5E" w14:textId="77777777" w:rsidR="00F66120" w:rsidRPr="005609A4" w:rsidRDefault="00F66120" w:rsidP="005609A4">
            <w:pPr>
              <w:spacing w:line="276" w:lineRule="auto"/>
              <w:ind w:left="426" w:hanging="426"/>
              <w:jc w:val="both"/>
              <w:rPr>
                <w:rFonts w:ascii="Verdana" w:hAnsi="Verdana" w:cs="Arial"/>
                <w:color w:val="000000"/>
                <w:sz w:val="16"/>
                <w:szCs w:val="16"/>
              </w:rPr>
            </w:pPr>
            <w:r w:rsidRPr="005609A4">
              <w:rPr>
                <w:rFonts w:ascii="Verdana" w:hAnsi="Verdana" w:cs="Arial"/>
                <w:color w:val="000000"/>
                <w:sz w:val="16"/>
                <w:szCs w:val="16"/>
              </w:rPr>
              <w:t>27,5%</w:t>
            </w:r>
          </w:p>
        </w:tc>
        <w:tc>
          <w:tcPr>
            <w:tcW w:w="1843" w:type="dxa"/>
            <w:tcMar>
              <w:top w:w="57" w:type="dxa"/>
              <w:left w:w="85" w:type="dxa"/>
              <w:bottom w:w="57" w:type="dxa"/>
              <w:right w:w="85" w:type="dxa"/>
            </w:tcMar>
            <w:vAlign w:val="center"/>
            <w:hideMark/>
          </w:tcPr>
          <w:p w14:paraId="00C9D7E8" w14:textId="79062C09" w:rsidR="00F66120" w:rsidRPr="005609A4" w:rsidRDefault="00B20B33" w:rsidP="005609A4">
            <w:pPr>
              <w:spacing w:line="276" w:lineRule="auto"/>
              <w:ind w:left="426" w:hanging="426"/>
              <w:jc w:val="both"/>
              <w:rPr>
                <w:rFonts w:ascii="Verdana" w:hAnsi="Verdana" w:cs="Arial"/>
                <w:color w:val="000000"/>
                <w:sz w:val="16"/>
                <w:szCs w:val="16"/>
              </w:rPr>
            </w:pPr>
            <w:r>
              <w:rPr>
                <w:rFonts w:ascii="Verdana" w:hAnsi="Verdana" w:cs="Arial"/>
                <w:color w:val="000000"/>
                <w:sz w:val="16"/>
                <w:szCs w:val="16"/>
              </w:rPr>
              <w:t>908,73</w:t>
            </w:r>
          </w:p>
        </w:tc>
      </w:tr>
    </w:tbl>
    <w:p w14:paraId="10332614" w14:textId="77777777" w:rsidR="00F66120" w:rsidRDefault="00F66120" w:rsidP="00F66120">
      <w:pPr>
        <w:spacing w:line="276" w:lineRule="auto"/>
        <w:ind w:left="426" w:hanging="426"/>
        <w:jc w:val="both"/>
        <w:rPr>
          <w:rFonts w:ascii="Verdana" w:hAnsi="Verdana" w:cs="Arial"/>
          <w:color w:val="000000"/>
          <w:sz w:val="22"/>
          <w:szCs w:val="22"/>
        </w:rPr>
      </w:pPr>
    </w:p>
    <w:p w14:paraId="494B3B4F" w14:textId="77777777" w:rsidR="00F66120" w:rsidRDefault="00F66120" w:rsidP="00F66120">
      <w:pPr>
        <w:spacing w:line="276" w:lineRule="auto"/>
        <w:ind w:left="426" w:hanging="426"/>
        <w:jc w:val="both"/>
        <w:rPr>
          <w:rFonts w:ascii="Verdana" w:hAnsi="Verdana" w:cs="Arial"/>
          <w:color w:val="000000"/>
          <w:sz w:val="22"/>
          <w:szCs w:val="22"/>
        </w:rPr>
      </w:pPr>
    </w:p>
    <w:p w14:paraId="386F6797" w14:textId="77777777" w:rsidR="00F66120" w:rsidRDefault="00F66120" w:rsidP="00F66120">
      <w:pPr>
        <w:spacing w:line="276" w:lineRule="auto"/>
        <w:ind w:left="426" w:hanging="426"/>
        <w:jc w:val="both"/>
        <w:rPr>
          <w:rFonts w:ascii="Verdana" w:hAnsi="Verdana" w:cs="Arial"/>
          <w:color w:val="000000"/>
          <w:sz w:val="22"/>
          <w:szCs w:val="22"/>
        </w:rPr>
      </w:pPr>
    </w:p>
    <w:p w14:paraId="227311CC" w14:textId="77777777" w:rsidR="00F66120" w:rsidRDefault="00F66120" w:rsidP="00F66120">
      <w:pPr>
        <w:spacing w:line="276" w:lineRule="auto"/>
        <w:ind w:left="426" w:hanging="426"/>
        <w:jc w:val="both"/>
        <w:rPr>
          <w:rFonts w:ascii="Verdana" w:hAnsi="Verdana" w:cs="Arial"/>
          <w:color w:val="000000"/>
          <w:sz w:val="22"/>
          <w:szCs w:val="22"/>
        </w:rPr>
      </w:pPr>
    </w:p>
    <w:p w14:paraId="3992423D" w14:textId="154886E3" w:rsidR="00740FD2" w:rsidRDefault="00875BCC" w:rsidP="00F66120">
      <w:pPr>
        <w:jc w:val="both"/>
        <w:rPr>
          <w:rFonts w:ascii="Arial" w:hAnsi="Arial"/>
        </w:rPr>
      </w:pPr>
      <w:r>
        <w:rPr>
          <w:rFonts w:ascii="Arial" w:hAnsi="Arial"/>
        </w:rPr>
        <w:t xml:space="preserve"> </w:t>
      </w:r>
    </w:p>
    <w:p w14:paraId="6074398E" w14:textId="31972C37" w:rsidR="00F66120" w:rsidRPr="005609A4" w:rsidRDefault="00F66120" w:rsidP="00F66120">
      <w:pPr>
        <w:spacing w:line="276" w:lineRule="auto"/>
        <w:ind w:left="426" w:hanging="426"/>
        <w:jc w:val="both"/>
        <w:rPr>
          <w:rFonts w:ascii="Arial" w:hAnsi="Arial" w:cs="Arial"/>
          <w:color w:val="000000"/>
        </w:rPr>
      </w:pPr>
      <w:proofErr w:type="gramStart"/>
      <w:r w:rsidRPr="005609A4">
        <w:rPr>
          <w:rFonts w:ascii="Arial" w:hAnsi="Arial" w:cs="Arial"/>
          <w:color w:val="000000"/>
        </w:rPr>
        <w:t>(</w:t>
      </w:r>
      <w:r>
        <w:rPr>
          <w:rFonts w:ascii="Arial" w:hAnsi="Arial" w:cs="Arial"/>
          <w:color w:val="000000"/>
        </w:rPr>
        <w:t xml:space="preserve"> </w:t>
      </w:r>
      <w:r w:rsidR="00CB669E">
        <w:rPr>
          <w:rFonts w:ascii="Arial" w:hAnsi="Arial" w:cs="Arial"/>
          <w:color w:val="000000"/>
        </w:rPr>
        <w:t xml:space="preserve"> </w:t>
      </w:r>
      <w:r>
        <w:rPr>
          <w:rFonts w:ascii="Arial" w:hAnsi="Arial" w:cs="Arial"/>
          <w:color w:val="000000"/>
        </w:rPr>
        <w:t xml:space="preserve"> </w:t>
      </w:r>
      <w:r w:rsidRPr="005609A4">
        <w:rPr>
          <w:rFonts w:ascii="Arial" w:hAnsi="Arial" w:cs="Arial"/>
          <w:color w:val="000000"/>
        </w:rPr>
        <w:t xml:space="preserve"> )</w:t>
      </w:r>
      <w:proofErr w:type="gramEnd"/>
      <w:r w:rsidRPr="005609A4">
        <w:rPr>
          <w:rFonts w:ascii="Arial" w:hAnsi="Arial" w:cs="Arial"/>
          <w:color w:val="000000"/>
        </w:rPr>
        <w:t xml:space="preserve"> Regime de tributação baseado na tabela do imposto de renda com alíquotas </w:t>
      </w:r>
      <w:r w:rsidRPr="005609A4">
        <w:rPr>
          <w:rFonts w:ascii="Arial" w:hAnsi="Arial" w:cs="Arial"/>
          <w:b/>
          <w:bCs/>
          <w:color w:val="000000"/>
        </w:rPr>
        <w:t>regressivas</w:t>
      </w:r>
      <w:r w:rsidRPr="005609A4">
        <w:rPr>
          <w:rFonts w:ascii="Arial" w:hAnsi="Arial" w:cs="Arial"/>
          <w:color w:val="000000"/>
        </w:rPr>
        <w:t>, em função do</w:t>
      </w:r>
      <w:r>
        <w:rPr>
          <w:rFonts w:ascii="Arial" w:hAnsi="Arial" w:cs="Arial"/>
          <w:color w:val="000000"/>
        </w:rPr>
        <w:t xml:space="preserve"> </w:t>
      </w:r>
      <w:r w:rsidRPr="005609A4">
        <w:rPr>
          <w:rFonts w:ascii="Arial" w:hAnsi="Arial" w:cs="Arial"/>
          <w:color w:val="000000"/>
        </w:rPr>
        <w:t>prazo de acumulação dos recursos, conforme o art. 1º da Lei 11.053/</w:t>
      </w:r>
      <w:r>
        <w:rPr>
          <w:rFonts w:ascii="Arial" w:hAnsi="Arial" w:cs="Arial"/>
          <w:color w:val="000000"/>
        </w:rPr>
        <w:t>20</w:t>
      </w:r>
      <w:r w:rsidRPr="005609A4">
        <w:rPr>
          <w:rFonts w:ascii="Arial" w:hAnsi="Arial" w:cs="Arial"/>
          <w:color w:val="000000"/>
        </w:rPr>
        <w:t>04 (tabela abaixo).</w:t>
      </w:r>
    </w:p>
    <w:tbl>
      <w:tblPr>
        <w:tblW w:w="7852" w:type="dxa"/>
        <w:tblInd w:w="794" w:type="dxa"/>
        <w:tblCellMar>
          <w:left w:w="0" w:type="dxa"/>
          <w:right w:w="0" w:type="dxa"/>
        </w:tblCellMar>
        <w:tblLook w:val="0600" w:firstRow="0" w:lastRow="0" w:firstColumn="0" w:lastColumn="0" w:noHBand="1" w:noVBand="1"/>
      </w:tblPr>
      <w:tblGrid>
        <w:gridCol w:w="5443"/>
        <w:gridCol w:w="2409"/>
      </w:tblGrid>
      <w:tr w:rsidR="00F66120" w14:paraId="6198F3FF" w14:textId="77777777" w:rsidTr="005609A4">
        <w:trPr>
          <w:trHeight w:val="360"/>
        </w:trPr>
        <w:tc>
          <w:tcPr>
            <w:tcW w:w="5443" w:type="dxa"/>
            <w:shd w:val="clear" w:color="auto" w:fill="002C77"/>
            <w:tcMar>
              <w:top w:w="85" w:type="dxa"/>
              <w:left w:w="85" w:type="dxa"/>
              <w:bottom w:w="85" w:type="dxa"/>
              <w:right w:w="85" w:type="dxa"/>
            </w:tcMar>
            <w:vAlign w:val="center"/>
            <w:hideMark/>
          </w:tcPr>
          <w:p w14:paraId="65D0ED5A" w14:textId="77777777" w:rsidR="00F66120" w:rsidRPr="00F66120" w:rsidRDefault="00F66120" w:rsidP="005609A4">
            <w:pPr>
              <w:spacing w:line="276" w:lineRule="auto"/>
              <w:ind w:left="201"/>
              <w:jc w:val="both"/>
              <w:rPr>
                <w:rFonts w:ascii="Verdana" w:hAnsi="Verdana" w:cs="Arial"/>
                <w:color w:val="FFFFFF" w:themeColor="background1"/>
                <w:sz w:val="16"/>
                <w:szCs w:val="16"/>
              </w:rPr>
            </w:pPr>
            <w:r w:rsidRPr="00F66120">
              <w:rPr>
                <w:rFonts w:ascii="Verdana" w:hAnsi="Verdana" w:cs="Arial"/>
                <w:color w:val="FFFFFF" w:themeColor="background1"/>
                <w:sz w:val="16"/>
                <w:szCs w:val="16"/>
              </w:rPr>
              <w:lastRenderedPageBreak/>
              <w:t xml:space="preserve">PRAZO DE ACUMULAÇÃO DOS RECURSOS </w:t>
            </w:r>
          </w:p>
        </w:tc>
        <w:tc>
          <w:tcPr>
            <w:tcW w:w="2409" w:type="dxa"/>
            <w:shd w:val="clear" w:color="auto" w:fill="002C77"/>
            <w:tcMar>
              <w:top w:w="85" w:type="dxa"/>
              <w:left w:w="85" w:type="dxa"/>
              <w:bottom w:w="85" w:type="dxa"/>
              <w:right w:w="85" w:type="dxa"/>
            </w:tcMar>
            <w:vAlign w:val="center"/>
            <w:hideMark/>
          </w:tcPr>
          <w:p w14:paraId="1B2E7DB3" w14:textId="77777777" w:rsidR="00F66120" w:rsidRPr="00F66120" w:rsidRDefault="00F66120" w:rsidP="005609A4">
            <w:pPr>
              <w:spacing w:line="276" w:lineRule="auto"/>
              <w:ind w:left="708"/>
              <w:jc w:val="both"/>
              <w:rPr>
                <w:rFonts w:ascii="Verdana" w:hAnsi="Verdana" w:cs="Arial"/>
                <w:color w:val="FFFFFF" w:themeColor="background1"/>
                <w:sz w:val="16"/>
                <w:szCs w:val="16"/>
              </w:rPr>
            </w:pPr>
            <w:r w:rsidRPr="00F66120">
              <w:rPr>
                <w:rFonts w:ascii="Verdana" w:hAnsi="Verdana" w:cs="Arial"/>
                <w:color w:val="FFFFFF" w:themeColor="background1"/>
                <w:sz w:val="16"/>
                <w:szCs w:val="16"/>
              </w:rPr>
              <w:t>ALÍQUOTA</w:t>
            </w:r>
          </w:p>
        </w:tc>
      </w:tr>
      <w:tr w:rsidR="00F66120" w14:paraId="727C7D48" w14:textId="77777777" w:rsidTr="005609A4">
        <w:trPr>
          <w:trHeight w:val="339"/>
        </w:trPr>
        <w:tc>
          <w:tcPr>
            <w:tcW w:w="5443" w:type="dxa"/>
            <w:vAlign w:val="center"/>
            <w:hideMark/>
          </w:tcPr>
          <w:p w14:paraId="43D571C7" w14:textId="77777777" w:rsidR="00F66120" w:rsidRPr="005609A4" w:rsidRDefault="00F66120" w:rsidP="005609A4">
            <w:pPr>
              <w:spacing w:line="276" w:lineRule="auto"/>
              <w:ind w:left="201"/>
              <w:jc w:val="both"/>
              <w:rPr>
                <w:rFonts w:ascii="Verdana" w:hAnsi="Verdana" w:cs="Arial"/>
                <w:color w:val="000000"/>
                <w:sz w:val="16"/>
                <w:szCs w:val="16"/>
              </w:rPr>
            </w:pPr>
            <w:r w:rsidRPr="005609A4">
              <w:rPr>
                <w:rFonts w:ascii="Verdana" w:hAnsi="Verdana" w:cs="Arial"/>
                <w:color w:val="000000"/>
                <w:sz w:val="16"/>
                <w:szCs w:val="16"/>
              </w:rPr>
              <w:t>Até 2 anos</w:t>
            </w:r>
          </w:p>
        </w:tc>
        <w:tc>
          <w:tcPr>
            <w:tcW w:w="2409" w:type="dxa"/>
            <w:vAlign w:val="center"/>
            <w:hideMark/>
          </w:tcPr>
          <w:p w14:paraId="6E7AA799" w14:textId="77777777" w:rsidR="00F66120" w:rsidRPr="005609A4" w:rsidRDefault="00F66120" w:rsidP="005609A4">
            <w:pPr>
              <w:spacing w:line="276" w:lineRule="auto"/>
              <w:ind w:left="708"/>
              <w:jc w:val="both"/>
              <w:rPr>
                <w:rFonts w:ascii="Verdana" w:hAnsi="Verdana" w:cs="Arial"/>
                <w:color w:val="000000"/>
                <w:sz w:val="16"/>
                <w:szCs w:val="16"/>
              </w:rPr>
            </w:pPr>
            <w:r w:rsidRPr="005609A4">
              <w:rPr>
                <w:rFonts w:ascii="Verdana" w:hAnsi="Verdana" w:cs="Arial"/>
                <w:color w:val="000000"/>
                <w:sz w:val="16"/>
                <w:szCs w:val="16"/>
              </w:rPr>
              <w:t>35%</w:t>
            </w:r>
          </w:p>
        </w:tc>
      </w:tr>
      <w:tr w:rsidR="00F66120" w14:paraId="094024FC" w14:textId="77777777" w:rsidTr="005609A4">
        <w:trPr>
          <w:trHeight w:val="400"/>
        </w:trPr>
        <w:tc>
          <w:tcPr>
            <w:tcW w:w="5443" w:type="dxa"/>
            <w:vAlign w:val="center"/>
            <w:hideMark/>
          </w:tcPr>
          <w:p w14:paraId="2CDF3828" w14:textId="77777777" w:rsidR="00F66120" w:rsidRPr="005609A4" w:rsidRDefault="00F66120" w:rsidP="005609A4">
            <w:pPr>
              <w:spacing w:line="276" w:lineRule="auto"/>
              <w:ind w:left="201"/>
              <w:jc w:val="both"/>
              <w:rPr>
                <w:rFonts w:ascii="Verdana" w:hAnsi="Verdana" w:cs="Arial"/>
                <w:color w:val="000000"/>
                <w:sz w:val="16"/>
                <w:szCs w:val="16"/>
              </w:rPr>
            </w:pPr>
            <w:r w:rsidRPr="005609A4">
              <w:rPr>
                <w:rFonts w:ascii="Verdana" w:hAnsi="Verdana" w:cs="Arial"/>
                <w:color w:val="000000"/>
                <w:sz w:val="16"/>
                <w:szCs w:val="16"/>
              </w:rPr>
              <w:t>Acima de 2 até 4 anos</w:t>
            </w:r>
          </w:p>
        </w:tc>
        <w:tc>
          <w:tcPr>
            <w:tcW w:w="2409" w:type="dxa"/>
            <w:vAlign w:val="center"/>
            <w:hideMark/>
          </w:tcPr>
          <w:p w14:paraId="0A7A19E5" w14:textId="77777777" w:rsidR="00F66120" w:rsidRPr="005609A4" w:rsidRDefault="00F66120" w:rsidP="005609A4">
            <w:pPr>
              <w:spacing w:line="276" w:lineRule="auto"/>
              <w:ind w:left="708"/>
              <w:jc w:val="both"/>
              <w:rPr>
                <w:rFonts w:ascii="Verdana" w:hAnsi="Verdana" w:cs="Arial"/>
                <w:color w:val="000000"/>
                <w:sz w:val="16"/>
                <w:szCs w:val="16"/>
              </w:rPr>
            </w:pPr>
            <w:r w:rsidRPr="005609A4">
              <w:rPr>
                <w:rFonts w:ascii="Verdana" w:hAnsi="Verdana" w:cs="Arial"/>
                <w:color w:val="000000"/>
                <w:sz w:val="16"/>
                <w:szCs w:val="16"/>
              </w:rPr>
              <w:t>30%</w:t>
            </w:r>
          </w:p>
        </w:tc>
      </w:tr>
      <w:tr w:rsidR="00F66120" w:rsidRPr="005609A4" w14:paraId="60308A2E" w14:textId="77777777" w:rsidTr="00F66120">
        <w:trPr>
          <w:trHeight w:val="400"/>
        </w:trPr>
        <w:tc>
          <w:tcPr>
            <w:tcW w:w="5443" w:type="dxa"/>
            <w:vAlign w:val="center"/>
            <w:hideMark/>
          </w:tcPr>
          <w:p w14:paraId="4B911D6C" w14:textId="77777777" w:rsidR="00F66120" w:rsidRPr="005609A4" w:rsidRDefault="00F66120" w:rsidP="005609A4">
            <w:pPr>
              <w:spacing w:line="276" w:lineRule="auto"/>
              <w:ind w:left="201"/>
              <w:jc w:val="both"/>
              <w:rPr>
                <w:rFonts w:ascii="Verdana" w:hAnsi="Verdana" w:cs="Arial"/>
                <w:color w:val="000000"/>
                <w:sz w:val="16"/>
                <w:szCs w:val="16"/>
              </w:rPr>
            </w:pPr>
            <w:r w:rsidRPr="005609A4">
              <w:rPr>
                <w:rFonts w:ascii="Verdana" w:hAnsi="Verdana" w:cs="Arial"/>
                <w:color w:val="000000"/>
                <w:sz w:val="16"/>
                <w:szCs w:val="16"/>
              </w:rPr>
              <w:t>Acima de 4 até 6 anos</w:t>
            </w:r>
          </w:p>
        </w:tc>
        <w:tc>
          <w:tcPr>
            <w:tcW w:w="2409" w:type="dxa"/>
            <w:vAlign w:val="center"/>
            <w:hideMark/>
          </w:tcPr>
          <w:p w14:paraId="19229EBD" w14:textId="77777777" w:rsidR="00F66120" w:rsidRPr="005609A4" w:rsidRDefault="00F66120" w:rsidP="005609A4">
            <w:pPr>
              <w:spacing w:line="276" w:lineRule="auto"/>
              <w:ind w:left="708"/>
              <w:jc w:val="both"/>
              <w:rPr>
                <w:rFonts w:ascii="Verdana" w:hAnsi="Verdana" w:cs="Arial"/>
                <w:color w:val="000000"/>
                <w:sz w:val="16"/>
                <w:szCs w:val="16"/>
              </w:rPr>
            </w:pPr>
            <w:r w:rsidRPr="005609A4">
              <w:rPr>
                <w:rFonts w:ascii="Verdana" w:hAnsi="Verdana" w:cs="Arial"/>
                <w:color w:val="000000"/>
                <w:sz w:val="16"/>
                <w:szCs w:val="16"/>
              </w:rPr>
              <w:t>25%</w:t>
            </w:r>
          </w:p>
        </w:tc>
      </w:tr>
      <w:tr w:rsidR="00F66120" w:rsidRPr="005609A4" w14:paraId="7AFD5197" w14:textId="77777777" w:rsidTr="00F66120">
        <w:trPr>
          <w:trHeight w:val="400"/>
        </w:trPr>
        <w:tc>
          <w:tcPr>
            <w:tcW w:w="5443" w:type="dxa"/>
            <w:vAlign w:val="center"/>
            <w:hideMark/>
          </w:tcPr>
          <w:p w14:paraId="4131F887" w14:textId="77777777" w:rsidR="00F66120" w:rsidRPr="005609A4" w:rsidRDefault="00F66120" w:rsidP="005609A4">
            <w:pPr>
              <w:spacing w:line="276" w:lineRule="auto"/>
              <w:ind w:left="201"/>
              <w:jc w:val="both"/>
              <w:rPr>
                <w:rFonts w:ascii="Verdana" w:hAnsi="Verdana" w:cs="Arial"/>
                <w:color w:val="000000"/>
                <w:sz w:val="16"/>
                <w:szCs w:val="16"/>
              </w:rPr>
            </w:pPr>
            <w:r w:rsidRPr="005609A4">
              <w:rPr>
                <w:rFonts w:ascii="Verdana" w:hAnsi="Verdana" w:cs="Arial"/>
                <w:color w:val="000000"/>
                <w:sz w:val="16"/>
                <w:szCs w:val="16"/>
              </w:rPr>
              <w:t>Acima de 6 até 8 anos</w:t>
            </w:r>
          </w:p>
        </w:tc>
        <w:tc>
          <w:tcPr>
            <w:tcW w:w="2409" w:type="dxa"/>
            <w:vAlign w:val="center"/>
            <w:hideMark/>
          </w:tcPr>
          <w:p w14:paraId="35182983" w14:textId="77777777" w:rsidR="00F66120" w:rsidRPr="005609A4" w:rsidRDefault="00F66120" w:rsidP="005609A4">
            <w:pPr>
              <w:spacing w:line="276" w:lineRule="auto"/>
              <w:ind w:left="708"/>
              <w:jc w:val="both"/>
              <w:rPr>
                <w:rFonts w:ascii="Verdana" w:hAnsi="Verdana" w:cs="Arial"/>
                <w:color w:val="000000"/>
                <w:sz w:val="16"/>
                <w:szCs w:val="16"/>
              </w:rPr>
            </w:pPr>
            <w:r w:rsidRPr="005609A4">
              <w:rPr>
                <w:rFonts w:ascii="Verdana" w:hAnsi="Verdana" w:cs="Arial"/>
                <w:color w:val="000000"/>
                <w:sz w:val="16"/>
                <w:szCs w:val="16"/>
              </w:rPr>
              <w:t>20%</w:t>
            </w:r>
          </w:p>
        </w:tc>
      </w:tr>
      <w:tr w:rsidR="00F66120" w:rsidRPr="005609A4" w14:paraId="461A059A" w14:textId="77777777" w:rsidTr="00F66120">
        <w:trPr>
          <w:trHeight w:val="400"/>
        </w:trPr>
        <w:tc>
          <w:tcPr>
            <w:tcW w:w="5443" w:type="dxa"/>
            <w:vAlign w:val="center"/>
            <w:hideMark/>
          </w:tcPr>
          <w:p w14:paraId="6330073D" w14:textId="77777777" w:rsidR="00F66120" w:rsidRPr="005609A4" w:rsidRDefault="00F66120" w:rsidP="005609A4">
            <w:pPr>
              <w:spacing w:line="276" w:lineRule="auto"/>
              <w:ind w:left="201"/>
              <w:jc w:val="both"/>
              <w:rPr>
                <w:rFonts w:ascii="Verdana" w:hAnsi="Verdana" w:cs="Arial"/>
                <w:color w:val="000000"/>
                <w:sz w:val="16"/>
                <w:szCs w:val="16"/>
              </w:rPr>
            </w:pPr>
            <w:r w:rsidRPr="005609A4">
              <w:rPr>
                <w:rFonts w:ascii="Verdana" w:hAnsi="Verdana" w:cs="Arial"/>
                <w:color w:val="000000"/>
                <w:sz w:val="16"/>
                <w:szCs w:val="16"/>
              </w:rPr>
              <w:t>Acima de 8 até 10 anos</w:t>
            </w:r>
          </w:p>
        </w:tc>
        <w:tc>
          <w:tcPr>
            <w:tcW w:w="2409" w:type="dxa"/>
            <w:vAlign w:val="center"/>
            <w:hideMark/>
          </w:tcPr>
          <w:p w14:paraId="449292E4" w14:textId="77777777" w:rsidR="00F66120" w:rsidRPr="005609A4" w:rsidRDefault="00F66120" w:rsidP="005609A4">
            <w:pPr>
              <w:spacing w:line="276" w:lineRule="auto"/>
              <w:ind w:left="708"/>
              <w:jc w:val="both"/>
              <w:rPr>
                <w:rFonts w:ascii="Verdana" w:hAnsi="Verdana" w:cs="Arial"/>
                <w:color w:val="000000"/>
                <w:sz w:val="16"/>
                <w:szCs w:val="16"/>
              </w:rPr>
            </w:pPr>
            <w:r w:rsidRPr="005609A4">
              <w:rPr>
                <w:rFonts w:ascii="Verdana" w:hAnsi="Verdana" w:cs="Arial"/>
                <w:color w:val="000000"/>
                <w:sz w:val="16"/>
                <w:szCs w:val="16"/>
              </w:rPr>
              <w:t>15%</w:t>
            </w:r>
          </w:p>
        </w:tc>
      </w:tr>
      <w:tr w:rsidR="00F66120" w:rsidRPr="005609A4" w14:paraId="1C043468" w14:textId="77777777" w:rsidTr="00F66120">
        <w:trPr>
          <w:trHeight w:val="400"/>
        </w:trPr>
        <w:tc>
          <w:tcPr>
            <w:tcW w:w="5443" w:type="dxa"/>
            <w:vAlign w:val="center"/>
            <w:hideMark/>
          </w:tcPr>
          <w:p w14:paraId="6F55B770" w14:textId="77777777" w:rsidR="00F66120" w:rsidRPr="005609A4" w:rsidRDefault="00F66120" w:rsidP="005609A4">
            <w:pPr>
              <w:spacing w:line="276" w:lineRule="auto"/>
              <w:ind w:left="201"/>
              <w:jc w:val="both"/>
              <w:rPr>
                <w:rFonts w:ascii="Verdana" w:hAnsi="Verdana" w:cs="Arial"/>
                <w:color w:val="000000"/>
                <w:sz w:val="16"/>
                <w:szCs w:val="16"/>
              </w:rPr>
            </w:pPr>
            <w:r w:rsidRPr="005609A4">
              <w:rPr>
                <w:rFonts w:ascii="Verdana" w:hAnsi="Verdana" w:cs="Arial"/>
                <w:color w:val="000000"/>
                <w:sz w:val="16"/>
                <w:szCs w:val="16"/>
              </w:rPr>
              <w:t>Acima de 10 anos</w:t>
            </w:r>
          </w:p>
        </w:tc>
        <w:tc>
          <w:tcPr>
            <w:tcW w:w="2409" w:type="dxa"/>
            <w:vAlign w:val="center"/>
            <w:hideMark/>
          </w:tcPr>
          <w:p w14:paraId="466B435E" w14:textId="77777777" w:rsidR="00F66120" w:rsidRPr="005609A4" w:rsidRDefault="00F66120" w:rsidP="005609A4">
            <w:pPr>
              <w:spacing w:line="276" w:lineRule="auto"/>
              <w:ind w:left="708"/>
              <w:jc w:val="both"/>
              <w:rPr>
                <w:rFonts w:ascii="Verdana" w:hAnsi="Verdana" w:cs="Arial"/>
                <w:color w:val="000000"/>
                <w:sz w:val="16"/>
                <w:szCs w:val="16"/>
              </w:rPr>
            </w:pPr>
            <w:r w:rsidRPr="005609A4">
              <w:rPr>
                <w:rFonts w:ascii="Verdana" w:hAnsi="Verdana" w:cs="Arial"/>
                <w:color w:val="000000"/>
                <w:sz w:val="16"/>
                <w:szCs w:val="16"/>
              </w:rPr>
              <w:t>10%</w:t>
            </w:r>
          </w:p>
        </w:tc>
      </w:tr>
    </w:tbl>
    <w:p w14:paraId="1F64288C" w14:textId="77777777" w:rsidR="00F66120" w:rsidRDefault="00F66120" w:rsidP="00F66120">
      <w:pPr>
        <w:jc w:val="both"/>
        <w:rPr>
          <w:rFonts w:ascii="Arial" w:hAnsi="Arial"/>
        </w:rPr>
      </w:pPr>
    </w:p>
    <w:p w14:paraId="6144D159" w14:textId="77777777" w:rsidR="00F66120" w:rsidRDefault="00F66120" w:rsidP="00F66120">
      <w:pPr>
        <w:jc w:val="both"/>
        <w:rPr>
          <w:rFonts w:ascii="Arial" w:hAnsi="Arial"/>
        </w:rPr>
      </w:pPr>
    </w:p>
    <w:p w14:paraId="61C911A7" w14:textId="77777777" w:rsidR="00B20B33" w:rsidRDefault="00B20B33" w:rsidP="00B20B33">
      <w:pPr>
        <w:jc w:val="both"/>
        <w:rPr>
          <w:rFonts w:ascii="Arial" w:hAnsi="Arial" w:cs="Arial"/>
        </w:rPr>
      </w:pPr>
      <w:r w:rsidRPr="00BC0134">
        <w:rPr>
          <w:rFonts w:ascii="Arial" w:hAnsi="Arial" w:cs="Arial"/>
        </w:rPr>
        <w:t>A Unisys Previ realiza o tratamento dos dados pessoais de seus participantes, assistidos e beneficiários em observância às disposições da Lei nº 13.709/2018 ("LGPD"). No exercício do direito legal de atualização e correção de dados pessoais, estou ciente de que este termo pressupõe o tratamento de dados pessoais para o alcance da finalidade aqui pretendida, conferindo meu consentimento livre, informado e inequívoco, nos termos da Lei. Declaro, ainda, que todas as informações aqui prestadas são verdadeiras e de minha inteira responsabilidade, não cabendo à Unisys Previ qualquer responsabilidade perante a fiscalização.</w:t>
      </w:r>
    </w:p>
    <w:p w14:paraId="5524B1B7" w14:textId="77777777" w:rsidR="00B20B33" w:rsidRDefault="00B20B33" w:rsidP="00B20B33">
      <w:pPr>
        <w:jc w:val="both"/>
        <w:rPr>
          <w:rFonts w:ascii="Arial" w:hAnsi="Arial" w:cs="Arial"/>
        </w:rPr>
      </w:pPr>
    </w:p>
    <w:p w14:paraId="74AB6AA9" w14:textId="557EF7C3" w:rsidR="00B20B33" w:rsidRPr="00BC0134" w:rsidRDefault="00B20B33" w:rsidP="00B20B33">
      <w:pPr>
        <w:jc w:val="both"/>
        <w:rPr>
          <w:rFonts w:ascii="Arial" w:hAnsi="Arial" w:cs="Arial"/>
        </w:rPr>
      </w:pPr>
      <w:r>
        <w:rPr>
          <w:rFonts w:ascii="Arial" w:hAnsi="Arial" w:cs="Arial"/>
        </w:rPr>
        <w:t>Por ser a expressão da minha vontade, firmo o presente termo, para a produção dos seus efeitos legais.</w:t>
      </w:r>
    </w:p>
    <w:p w14:paraId="79B710CD" w14:textId="77777777" w:rsidR="00B20B33" w:rsidRPr="00BC0134" w:rsidRDefault="00B20B33" w:rsidP="00B20B33">
      <w:pPr>
        <w:jc w:val="both"/>
        <w:rPr>
          <w:rFonts w:ascii="Arial" w:hAnsi="Arial" w:cs="Arial"/>
        </w:rPr>
      </w:pPr>
    </w:p>
    <w:p w14:paraId="3030F8E4" w14:textId="77777777" w:rsidR="00B20B33" w:rsidRDefault="00B20B33" w:rsidP="00F66120">
      <w:pPr>
        <w:jc w:val="both"/>
        <w:rPr>
          <w:rFonts w:ascii="Arial" w:hAnsi="Arial"/>
        </w:rPr>
      </w:pPr>
    </w:p>
    <w:p w14:paraId="60006357" w14:textId="77777777" w:rsidR="00875BCC" w:rsidRDefault="00875BCC" w:rsidP="00875BCC">
      <w:pPr>
        <w:ind w:left="380"/>
        <w:jc w:val="right"/>
        <w:rPr>
          <w:rFonts w:ascii="Arial" w:hAnsi="Arial"/>
        </w:rPr>
      </w:pPr>
    </w:p>
    <w:p w14:paraId="09EFEAEF" w14:textId="77777777" w:rsidR="00875BCC" w:rsidRDefault="00875BCC" w:rsidP="00875BCC">
      <w:pPr>
        <w:ind w:left="380"/>
        <w:jc w:val="right"/>
        <w:rPr>
          <w:rFonts w:ascii="Arial" w:hAnsi="Arial"/>
        </w:rPr>
      </w:pPr>
    </w:p>
    <w:p w14:paraId="54147CA2" w14:textId="1A7C170C" w:rsidR="00875BCC" w:rsidRDefault="00F3378F" w:rsidP="001D68D3">
      <w:pPr>
        <w:tabs>
          <w:tab w:val="left" w:pos="5060"/>
          <w:tab w:val="left" w:pos="6010"/>
          <w:tab w:val="right" w:pos="8640"/>
        </w:tabs>
        <w:ind w:left="380"/>
        <w:rPr>
          <w:rFonts w:ascii="Arial" w:hAnsi="Arial"/>
        </w:rPr>
      </w:pPr>
      <w:r>
        <w:rPr>
          <w:rFonts w:ascii="Arial" w:hAnsi="Arial"/>
        </w:rPr>
        <w:t xml:space="preserve">  </w:t>
      </w:r>
      <w:r w:rsidR="001D68D3">
        <w:rPr>
          <w:rFonts w:ascii="Arial" w:hAnsi="Arial"/>
        </w:rPr>
        <w:tab/>
      </w:r>
      <w:proofErr w:type="gramStart"/>
      <w:r>
        <w:rPr>
          <w:rFonts w:ascii="Arial" w:hAnsi="Arial"/>
        </w:rPr>
        <w:t>Local ,</w:t>
      </w:r>
      <w:proofErr w:type="gramEnd"/>
      <w:r>
        <w:rPr>
          <w:rFonts w:ascii="Arial" w:hAnsi="Arial"/>
        </w:rPr>
        <w:t xml:space="preserve">                data</w:t>
      </w:r>
      <w:r w:rsidR="00DB2055">
        <w:rPr>
          <w:rFonts w:ascii="Arial" w:hAnsi="Arial"/>
        </w:rPr>
        <w:t>.</w:t>
      </w:r>
    </w:p>
    <w:p w14:paraId="30FE3A54" w14:textId="77777777" w:rsidR="00875BCC" w:rsidRDefault="00875BCC" w:rsidP="00875BCC">
      <w:pPr>
        <w:ind w:left="380"/>
        <w:rPr>
          <w:snapToGrid w:val="0"/>
        </w:rPr>
      </w:pPr>
    </w:p>
    <w:p w14:paraId="24107C70" w14:textId="77777777" w:rsidR="00875BCC" w:rsidRDefault="00875BCC" w:rsidP="00875BCC">
      <w:pPr>
        <w:ind w:left="380"/>
        <w:rPr>
          <w:snapToGrid w:val="0"/>
        </w:rPr>
      </w:pPr>
    </w:p>
    <w:p w14:paraId="278298F3" w14:textId="77777777" w:rsidR="00875BCC" w:rsidRDefault="00EC42BE" w:rsidP="00875BCC">
      <w:pPr>
        <w:rPr>
          <w:rFonts w:ascii="Arial" w:hAnsi="Arial"/>
        </w:rPr>
      </w:pPr>
      <w:r>
        <w:rPr>
          <w:rFonts w:ascii="Arial" w:hAnsi="Arial"/>
        </w:rPr>
        <w:t xml:space="preserve">      </w:t>
      </w:r>
      <w:r w:rsidR="00875BCC">
        <w:rPr>
          <w:rFonts w:ascii="Arial" w:hAnsi="Arial"/>
        </w:rPr>
        <w:t>Assinatura do participante:</w:t>
      </w:r>
    </w:p>
    <w:p w14:paraId="583267F6" w14:textId="77777777" w:rsidR="00875BCC" w:rsidRDefault="00875BCC" w:rsidP="00875BCC">
      <w:pPr>
        <w:ind w:left="380"/>
        <w:rPr>
          <w:rFonts w:ascii="Arial" w:hAnsi="Arial"/>
        </w:rPr>
      </w:pPr>
    </w:p>
    <w:p w14:paraId="20CB1F5C" w14:textId="77777777" w:rsidR="00875BCC" w:rsidRDefault="00875BCC" w:rsidP="00875BCC">
      <w:pPr>
        <w:ind w:left="380"/>
        <w:rPr>
          <w:rFonts w:ascii="Arial" w:hAnsi="Arial"/>
        </w:rPr>
      </w:pPr>
    </w:p>
    <w:p w14:paraId="2B7EE1D7" w14:textId="77777777" w:rsidR="00875BCC" w:rsidRDefault="00CC6442" w:rsidP="00875BCC">
      <w:pPr>
        <w:ind w:left="380"/>
        <w:rPr>
          <w:rFonts w:ascii="Arial" w:hAnsi="Arial"/>
        </w:rPr>
      </w:pPr>
      <w:r>
        <w:rPr>
          <w:rFonts w:ascii="Arial" w:hAnsi="Arial"/>
          <w:noProof/>
          <w:lang w:val="en-US" w:eastAsia="en-US"/>
        </w:rPr>
        <mc:AlternateContent>
          <mc:Choice Requires="wps">
            <w:drawing>
              <wp:anchor distT="0" distB="0" distL="114300" distR="114300" simplePos="0" relativeHeight="251657728" behindDoc="0" locked="0" layoutInCell="0" allowOverlap="1" wp14:anchorId="244AE371" wp14:editId="6804267D">
                <wp:simplePos x="0" y="0"/>
                <wp:positionH relativeFrom="column">
                  <wp:posOffset>233045</wp:posOffset>
                </wp:positionH>
                <wp:positionV relativeFrom="paragraph">
                  <wp:posOffset>111760</wp:posOffset>
                </wp:positionV>
                <wp:extent cx="2834640" cy="0"/>
                <wp:effectExtent l="13970" t="6985" r="889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04E8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8.8pt" to="241.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dN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" o:allowincell="f"/>
            </w:pict>
          </mc:Fallback>
        </mc:AlternateContent>
      </w:r>
    </w:p>
    <w:p w14:paraId="5296113E" w14:textId="1B20CA5F" w:rsidR="00CB669E" w:rsidRPr="00CB669E" w:rsidRDefault="00CB669E" w:rsidP="00CB669E">
      <w:pPr>
        <w:rPr>
          <w:rFonts w:ascii="Arial" w:hAnsi="Arial"/>
        </w:rPr>
      </w:pPr>
      <w:r>
        <w:rPr>
          <w:rFonts w:ascii="Arial" w:hAnsi="Arial"/>
          <w:b/>
        </w:rPr>
        <w:t xml:space="preserve">       </w:t>
      </w:r>
      <w:r w:rsidR="00EC42BE" w:rsidRPr="00CB669E">
        <w:rPr>
          <w:rFonts w:ascii="Arial" w:hAnsi="Arial"/>
          <w:b/>
        </w:rPr>
        <w:t>Nome</w:t>
      </w:r>
      <w:r w:rsidR="0016590C" w:rsidRPr="00CB669E">
        <w:rPr>
          <w:rFonts w:ascii="Arial" w:hAnsi="Arial"/>
          <w:b/>
        </w:rPr>
        <w:t>:</w:t>
      </w:r>
      <w:r w:rsidR="00B91FF1" w:rsidRPr="00CB669E">
        <w:rPr>
          <w:rFonts w:ascii="Arial" w:hAnsi="Arial"/>
          <w:b/>
        </w:rPr>
        <w:t xml:space="preserve"> </w:t>
      </w:r>
    </w:p>
    <w:p w14:paraId="33EC0D05" w14:textId="0A841E6F" w:rsidR="00E449D9" w:rsidRPr="00F3378F" w:rsidRDefault="00CB669E" w:rsidP="00E449D9">
      <w:pPr>
        <w:rPr>
          <w:rFonts w:ascii="Arial" w:hAnsi="Arial" w:cs="Arial"/>
          <w:color w:val="003366"/>
          <w:sz w:val="15"/>
          <w:szCs w:val="15"/>
          <w:lang w:eastAsia="en-US"/>
        </w:rPr>
      </w:pPr>
      <w:r w:rsidRPr="00984A48">
        <w:rPr>
          <w:rFonts w:ascii="Arial" w:hAnsi="Arial"/>
        </w:rPr>
        <w:t xml:space="preserve">       </w:t>
      </w:r>
      <w:r w:rsidR="00875BCC" w:rsidRPr="00F3378F">
        <w:rPr>
          <w:rFonts w:ascii="Arial" w:hAnsi="Arial"/>
          <w:b/>
          <w:bCs/>
        </w:rPr>
        <w:t>CPF</w:t>
      </w:r>
      <w:r w:rsidR="0016590C" w:rsidRPr="00F3378F">
        <w:rPr>
          <w:rFonts w:ascii="Arial" w:hAnsi="Arial"/>
          <w:b/>
          <w:bCs/>
        </w:rPr>
        <w:t>:</w:t>
      </w:r>
      <w:r w:rsidR="00E449D9" w:rsidRPr="00F3378F">
        <w:rPr>
          <w:rFonts w:ascii="Arial" w:hAnsi="Arial"/>
          <w:b/>
          <w:bCs/>
        </w:rPr>
        <w:t xml:space="preserve"> </w:t>
      </w:r>
    </w:p>
    <w:p w14:paraId="5F5FB2B0" w14:textId="77777777" w:rsidR="00984A48" w:rsidRDefault="0016590C" w:rsidP="00875BCC">
      <w:pPr>
        <w:ind w:left="380"/>
        <w:rPr>
          <w:rFonts w:ascii="Arial" w:hAnsi="Arial"/>
          <w:b/>
          <w:lang w:val="en-US"/>
        </w:rPr>
      </w:pPr>
      <w:r w:rsidRPr="00D3136C">
        <w:rPr>
          <w:rFonts w:ascii="Arial" w:hAnsi="Arial"/>
          <w:b/>
          <w:lang w:val="en-US"/>
        </w:rPr>
        <w:t>Email:</w:t>
      </w:r>
      <w:r w:rsidR="00E1429F" w:rsidRPr="00D3136C">
        <w:rPr>
          <w:rFonts w:ascii="Arial" w:hAnsi="Arial"/>
          <w:b/>
          <w:lang w:val="en-US"/>
        </w:rPr>
        <w:t xml:space="preserve"> </w:t>
      </w:r>
    </w:p>
    <w:p w14:paraId="5C619DA0" w14:textId="4669AEB2" w:rsidR="0016590C" w:rsidRPr="00D3136C" w:rsidRDefault="0016590C" w:rsidP="00875BCC">
      <w:pPr>
        <w:ind w:left="380"/>
        <w:rPr>
          <w:rFonts w:ascii="Arial" w:hAnsi="Arial"/>
          <w:b/>
          <w:lang w:val="en-US"/>
        </w:rPr>
      </w:pPr>
      <w:proofErr w:type="spellStart"/>
      <w:r w:rsidRPr="00D3136C">
        <w:rPr>
          <w:rFonts w:ascii="Arial" w:hAnsi="Arial"/>
          <w:b/>
          <w:lang w:val="en-US"/>
        </w:rPr>
        <w:t>Telefone</w:t>
      </w:r>
      <w:proofErr w:type="spellEnd"/>
      <w:r w:rsidRPr="00D3136C">
        <w:rPr>
          <w:rFonts w:ascii="Arial" w:hAnsi="Arial"/>
          <w:b/>
          <w:lang w:val="en-US"/>
        </w:rPr>
        <w:t>:</w:t>
      </w:r>
      <w:r w:rsidR="00D3136C">
        <w:rPr>
          <w:rFonts w:ascii="Arial" w:hAnsi="Arial"/>
          <w:b/>
          <w:lang w:val="en-US"/>
        </w:rPr>
        <w:t xml:space="preserve"> </w:t>
      </w:r>
    </w:p>
    <w:p w14:paraId="27E8E98E" w14:textId="77777777" w:rsidR="00875BCC" w:rsidRPr="00D3136C" w:rsidRDefault="00875BCC" w:rsidP="00875BCC">
      <w:pPr>
        <w:spacing w:before="120" w:after="120"/>
        <w:jc w:val="both"/>
        <w:rPr>
          <w:lang w:val="en-US"/>
        </w:rPr>
      </w:pPr>
    </w:p>
    <w:p w14:paraId="2D54ABAD" w14:textId="77777777" w:rsidR="00875BCC" w:rsidRPr="00D3136C" w:rsidRDefault="00875BCC">
      <w:pPr>
        <w:rPr>
          <w:lang w:val="en-US"/>
        </w:rPr>
      </w:pPr>
    </w:p>
    <w:sectPr w:rsidR="00875BCC" w:rsidRPr="00D3136C">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E87F1" w14:textId="77777777" w:rsidR="00CD1D44" w:rsidRDefault="00CD1D44" w:rsidP="004A0D32">
      <w:r>
        <w:separator/>
      </w:r>
    </w:p>
  </w:endnote>
  <w:endnote w:type="continuationSeparator" w:id="0">
    <w:p w14:paraId="37C53636" w14:textId="77777777" w:rsidR="00CD1D44" w:rsidRDefault="00CD1D44" w:rsidP="004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Unisys">
    <w:altName w:val="Symbol"/>
    <w:panose1 w:val="00000000000000000000"/>
    <w:charset w:val="00"/>
    <w:family w:val="modern"/>
    <w:notTrueType/>
    <w:pitch w:val="variable"/>
    <w:sig w:usb0="A00000EF" w:usb1="1000E47B" w:usb2="00000000" w:usb3="00000000" w:csb0="000001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86263" w14:textId="77777777" w:rsidR="00CD1D44" w:rsidRDefault="00CD1D44" w:rsidP="004A0D32">
      <w:r>
        <w:separator/>
      </w:r>
    </w:p>
  </w:footnote>
  <w:footnote w:type="continuationSeparator" w:id="0">
    <w:p w14:paraId="3D63BC71" w14:textId="77777777" w:rsidR="00CD1D44" w:rsidRDefault="00CD1D44" w:rsidP="004A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9DB8" w14:textId="33D9062D" w:rsidR="004A0D32" w:rsidRDefault="004A0D32">
    <w:pPr>
      <w:pStyle w:val="Cabealho"/>
    </w:pPr>
    <w:r>
      <w:rPr>
        <w:noProof/>
        <w:color w:val="1F497D"/>
        <w:lang w:val="en-US"/>
      </w:rPr>
      <w:drawing>
        <wp:inline distT="0" distB="0" distL="0" distR="0" wp14:anchorId="27CEC404" wp14:editId="424294DC">
          <wp:extent cx="1181100" cy="259080"/>
          <wp:effectExtent l="0" t="0" r="0" b="7620"/>
          <wp:docPr id="3" name="Imagem 3" descr="cid:image006.png@01D909C1.F6AF1DF0">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909C1.F6AF1DF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81100" cy="2590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CC"/>
    <w:rsid w:val="00051108"/>
    <w:rsid w:val="00105B1B"/>
    <w:rsid w:val="00152CDE"/>
    <w:rsid w:val="0016590C"/>
    <w:rsid w:val="001C34CF"/>
    <w:rsid w:val="001D68D3"/>
    <w:rsid w:val="00216A73"/>
    <w:rsid w:val="00232738"/>
    <w:rsid w:val="0024240E"/>
    <w:rsid w:val="0028304E"/>
    <w:rsid w:val="002B1BCF"/>
    <w:rsid w:val="00312E67"/>
    <w:rsid w:val="00345159"/>
    <w:rsid w:val="003E38F6"/>
    <w:rsid w:val="00405F5D"/>
    <w:rsid w:val="004135D6"/>
    <w:rsid w:val="00423204"/>
    <w:rsid w:val="00444D90"/>
    <w:rsid w:val="00480580"/>
    <w:rsid w:val="004A0D32"/>
    <w:rsid w:val="004C212F"/>
    <w:rsid w:val="00525470"/>
    <w:rsid w:val="00576694"/>
    <w:rsid w:val="005773EF"/>
    <w:rsid w:val="005A6287"/>
    <w:rsid w:val="005F203B"/>
    <w:rsid w:val="00604667"/>
    <w:rsid w:val="00613B57"/>
    <w:rsid w:val="00635408"/>
    <w:rsid w:val="00665071"/>
    <w:rsid w:val="0067322E"/>
    <w:rsid w:val="006765AE"/>
    <w:rsid w:val="0068536B"/>
    <w:rsid w:val="00740FD2"/>
    <w:rsid w:val="00766CF6"/>
    <w:rsid w:val="007C609F"/>
    <w:rsid w:val="007D148F"/>
    <w:rsid w:val="00827564"/>
    <w:rsid w:val="00875BCC"/>
    <w:rsid w:val="008D3B56"/>
    <w:rsid w:val="00913751"/>
    <w:rsid w:val="00916662"/>
    <w:rsid w:val="00961097"/>
    <w:rsid w:val="00984A48"/>
    <w:rsid w:val="009C69DB"/>
    <w:rsid w:val="00A12604"/>
    <w:rsid w:val="00A51569"/>
    <w:rsid w:val="00A758A6"/>
    <w:rsid w:val="00A927DE"/>
    <w:rsid w:val="00AF513E"/>
    <w:rsid w:val="00B027A4"/>
    <w:rsid w:val="00B148D2"/>
    <w:rsid w:val="00B20B33"/>
    <w:rsid w:val="00B77CD7"/>
    <w:rsid w:val="00B91FF1"/>
    <w:rsid w:val="00BA0C70"/>
    <w:rsid w:val="00BC2EFA"/>
    <w:rsid w:val="00BD35D9"/>
    <w:rsid w:val="00BF16C5"/>
    <w:rsid w:val="00C0184E"/>
    <w:rsid w:val="00C57D63"/>
    <w:rsid w:val="00C857FD"/>
    <w:rsid w:val="00CB669E"/>
    <w:rsid w:val="00CB6859"/>
    <w:rsid w:val="00CC6442"/>
    <w:rsid w:val="00CD1D44"/>
    <w:rsid w:val="00D05320"/>
    <w:rsid w:val="00D3136C"/>
    <w:rsid w:val="00D97BA9"/>
    <w:rsid w:val="00DA35CA"/>
    <w:rsid w:val="00DB2055"/>
    <w:rsid w:val="00E1429F"/>
    <w:rsid w:val="00E15D5C"/>
    <w:rsid w:val="00E449D9"/>
    <w:rsid w:val="00EC42BE"/>
    <w:rsid w:val="00F0065C"/>
    <w:rsid w:val="00F23D21"/>
    <w:rsid w:val="00F278B2"/>
    <w:rsid w:val="00F3378F"/>
    <w:rsid w:val="00F44F3F"/>
    <w:rsid w:val="00F5074A"/>
    <w:rsid w:val="00F66120"/>
    <w:rsid w:val="00FB435D"/>
    <w:rsid w:val="00FF0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A6652"/>
  <w15:docId w15:val="{0FF74839-07A6-4167-8469-6E2DF837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BCC"/>
    <w:rPr>
      <w:lang w:val="pt-BR" w:eastAsia="pt-BR"/>
    </w:rPr>
  </w:style>
  <w:style w:type="paragraph" w:styleId="Ttulo5">
    <w:name w:val="heading 5"/>
    <w:basedOn w:val="Normal"/>
    <w:next w:val="Normal"/>
    <w:qFormat/>
    <w:rsid w:val="00875BCC"/>
    <w:pPr>
      <w:keepNext/>
      <w:ind w:left="380"/>
      <w:outlineLvl w:val="4"/>
    </w:pPr>
    <w:rPr>
      <w:rFonts w:ascii="Arial Black" w:hAnsi="Arial Black"/>
      <w:b/>
      <w:snapToGrid w:val="0"/>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875BCC"/>
    <w:pPr>
      <w:jc w:val="both"/>
    </w:pPr>
    <w:rPr>
      <w:rFonts w:ascii="Century Gothic" w:hAnsi="Century Gothic"/>
      <w:sz w:val="18"/>
    </w:rPr>
  </w:style>
  <w:style w:type="paragraph" w:customStyle="1" w:styleId="BodyTextF2">
    <w:name w:val="_Body Text (F2)"/>
    <w:basedOn w:val="Normal"/>
    <w:rsid w:val="00875BCC"/>
    <w:pPr>
      <w:spacing w:after="216"/>
      <w:jc w:val="both"/>
    </w:pPr>
    <w:rPr>
      <w:rFonts w:ascii="Arial" w:hAnsi="Arial"/>
      <w:sz w:val="22"/>
    </w:rPr>
  </w:style>
  <w:style w:type="paragraph" w:styleId="Recuodecorpodetexto2">
    <w:name w:val="Body Text Indent 2"/>
    <w:basedOn w:val="Normal"/>
    <w:rsid w:val="00875BCC"/>
    <w:pPr>
      <w:spacing w:after="120" w:line="480" w:lineRule="auto"/>
      <w:ind w:left="360"/>
    </w:pPr>
  </w:style>
  <w:style w:type="paragraph" w:styleId="Textodebalo">
    <w:name w:val="Balloon Text"/>
    <w:basedOn w:val="Normal"/>
    <w:semiHidden/>
    <w:rsid w:val="00A12604"/>
    <w:rPr>
      <w:rFonts w:ascii="Tahoma" w:hAnsi="Tahoma" w:cs="Tahoma"/>
      <w:sz w:val="16"/>
      <w:szCs w:val="16"/>
    </w:rPr>
  </w:style>
  <w:style w:type="paragraph" w:styleId="Cabealho">
    <w:name w:val="header"/>
    <w:basedOn w:val="Normal"/>
    <w:link w:val="CabealhoChar"/>
    <w:unhideWhenUsed/>
    <w:rsid w:val="004A0D32"/>
    <w:pPr>
      <w:tabs>
        <w:tab w:val="center" w:pos="4680"/>
        <w:tab w:val="right" w:pos="9360"/>
      </w:tabs>
    </w:pPr>
  </w:style>
  <w:style w:type="character" w:customStyle="1" w:styleId="CabealhoChar">
    <w:name w:val="Cabeçalho Char"/>
    <w:basedOn w:val="Fontepargpadro"/>
    <w:link w:val="Cabealho"/>
    <w:rsid w:val="004A0D32"/>
    <w:rPr>
      <w:lang w:val="pt-BR" w:eastAsia="pt-BR"/>
    </w:rPr>
  </w:style>
  <w:style w:type="paragraph" w:styleId="Rodap">
    <w:name w:val="footer"/>
    <w:basedOn w:val="Normal"/>
    <w:link w:val="RodapChar"/>
    <w:unhideWhenUsed/>
    <w:rsid w:val="004A0D32"/>
    <w:pPr>
      <w:tabs>
        <w:tab w:val="center" w:pos="4680"/>
        <w:tab w:val="right" w:pos="9360"/>
      </w:tabs>
    </w:pPr>
  </w:style>
  <w:style w:type="character" w:customStyle="1" w:styleId="RodapChar">
    <w:name w:val="Rodapé Char"/>
    <w:basedOn w:val="Fontepargpadro"/>
    <w:link w:val="Rodap"/>
    <w:rsid w:val="004A0D32"/>
    <w:rPr>
      <w:lang w:val="pt-BR" w:eastAsia="pt-BR"/>
    </w:rPr>
  </w:style>
  <w:style w:type="character" w:styleId="Refdecomentrio">
    <w:name w:val="annotation reference"/>
    <w:basedOn w:val="Fontepargpadro"/>
    <w:semiHidden/>
    <w:unhideWhenUsed/>
    <w:rsid w:val="00F66120"/>
    <w:rPr>
      <w:sz w:val="16"/>
      <w:szCs w:val="16"/>
    </w:rPr>
  </w:style>
  <w:style w:type="paragraph" w:styleId="Textodecomentrio">
    <w:name w:val="annotation text"/>
    <w:basedOn w:val="Normal"/>
    <w:link w:val="TextodecomentrioChar"/>
    <w:unhideWhenUsed/>
    <w:rsid w:val="00F66120"/>
  </w:style>
  <w:style w:type="character" w:customStyle="1" w:styleId="TextodecomentrioChar">
    <w:name w:val="Texto de comentário Char"/>
    <w:basedOn w:val="Fontepargpadro"/>
    <w:link w:val="Textodecomentrio"/>
    <w:rsid w:val="00F66120"/>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3239">
      <w:bodyDiv w:val="1"/>
      <w:marLeft w:val="0"/>
      <w:marRight w:val="0"/>
      <w:marTop w:val="0"/>
      <w:marBottom w:val="0"/>
      <w:divBdr>
        <w:top w:val="none" w:sz="0" w:space="0" w:color="auto"/>
        <w:left w:val="none" w:sz="0" w:space="0" w:color="auto"/>
        <w:bottom w:val="none" w:sz="0" w:space="0" w:color="auto"/>
        <w:right w:val="none" w:sz="0" w:space="0" w:color="auto"/>
      </w:divBdr>
    </w:div>
    <w:div w:id="755319254">
      <w:bodyDiv w:val="1"/>
      <w:marLeft w:val="0"/>
      <w:marRight w:val="0"/>
      <w:marTop w:val="0"/>
      <w:marBottom w:val="0"/>
      <w:divBdr>
        <w:top w:val="none" w:sz="0" w:space="0" w:color="auto"/>
        <w:left w:val="none" w:sz="0" w:space="0" w:color="auto"/>
        <w:bottom w:val="none" w:sz="0" w:space="0" w:color="auto"/>
        <w:right w:val="none" w:sz="0" w:space="0" w:color="auto"/>
      </w:divBdr>
    </w:div>
    <w:div w:id="923491116">
      <w:bodyDiv w:val="1"/>
      <w:marLeft w:val="0"/>
      <w:marRight w:val="0"/>
      <w:marTop w:val="0"/>
      <w:marBottom w:val="0"/>
      <w:divBdr>
        <w:top w:val="none" w:sz="0" w:space="0" w:color="auto"/>
        <w:left w:val="none" w:sz="0" w:space="0" w:color="auto"/>
        <w:bottom w:val="none" w:sz="0" w:space="0" w:color="auto"/>
        <w:right w:val="none" w:sz="0" w:space="0" w:color="auto"/>
      </w:divBdr>
    </w:div>
    <w:div w:id="1076704987">
      <w:bodyDiv w:val="1"/>
      <w:marLeft w:val="0"/>
      <w:marRight w:val="0"/>
      <w:marTop w:val="0"/>
      <w:marBottom w:val="0"/>
      <w:divBdr>
        <w:top w:val="none" w:sz="0" w:space="0" w:color="auto"/>
        <w:left w:val="none" w:sz="0" w:space="0" w:color="auto"/>
        <w:bottom w:val="none" w:sz="0" w:space="0" w:color="auto"/>
        <w:right w:val="none" w:sz="0" w:space="0" w:color="auto"/>
      </w:divBdr>
    </w:div>
    <w:div w:id="208452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cid:image010.png@01D910B6.06C498A0" TargetMode="External"/><Relationship Id="rId2" Type="http://schemas.openxmlformats.org/officeDocument/2006/relationships/image" Target="media/image1.png"/><Relationship Id="rId1" Type="http://schemas.openxmlformats.org/officeDocument/2006/relationships/hyperlink" Target="https://urldefense.com/v3/__http:/www.unisys.com/__;!!O7V3aRRsHkZJLA!HraMBDbecuNqPDQI9OBFyoeJRN8ied1p7QikjPyDIipfHjCjma3A-xvBPpHhfQRSHZySXKerJN9192MRKdDjIpQKh4XoRMVdd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5512</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OPÇÃO PELO BENEFÍCIO PROPORCIONAL DIFERIDO (BPD), AUTOPATROCÍNIO, PORTABILIDADE OU RESGATE</vt:lpstr>
      <vt:lpstr>TERMO DE OPÇÃO PELO BENEFÍCIO PROPORCIONAL DIFERIDO (BPD), AUTOPATROCÍNIO, PORTABILIDADE OU RESGATE</vt:lpstr>
    </vt:vector>
  </TitlesOfParts>
  <Company>Unisys</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OPÇÃO PELO BENEFÍCIO PROPORCIONAL DIFERIDO (BPD), AUTOPATROCÍNIO, PORTABILIDADE OU RESGATE</dc:title>
  <dc:creator>seabral</dc:creator>
  <cp:lastModifiedBy>Seabra, Leonor TPC</cp:lastModifiedBy>
  <cp:revision>2</cp:revision>
  <cp:lastPrinted>2025-05-23T17:17:00Z</cp:lastPrinted>
  <dcterms:created xsi:type="dcterms:W3CDTF">2025-08-01T13:39:00Z</dcterms:created>
  <dcterms:modified xsi:type="dcterms:W3CDTF">2025-08-01T13:39:00Z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ec90da-8de3-41c2-83a2-9a36daf445f7_Enabled">
    <vt:lpwstr>true</vt:lpwstr>
  </property>
  <property fmtid="{D5CDD505-2E9C-101B-9397-08002B2CF9AE}" pid="3" name="MSIP_Label_cbec90da-8de3-41c2-83a2-9a36daf445f7_SetDate">
    <vt:lpwstr>2024-01-03T20:47:13Z</vt:lpwstr>
  </property>
  <property fmtid="{D5CDD505-2E9C-101B-9397-08002B2CF9AE}" pid="4" name="MSIP_Label_cbec90da-8de3-41c2-83a2-9a36daf445f7_Method">
    <vt:lpwstr>Standard</vt:lpwstr>
  </property>
  <property fmtid="{D5CDD505-2E9C-101B-9397-08002B2CF9AE}" pid="5" name="MSIP_Label_cbec90da-8de3-41c2-83a2-9a36daf445f7_Name">
    <vt:lpwstr>Confidential File</vt:lpwstr>
  </property>
  <property fmtid="{D5CDD505-2E9C-101B-9397-08002B2CF9AE}" pid="6" name="MSIP_Label_cbec90da-8de3-41c2-83a2-9a36daf445f7_SiteId">
    <vt:lpwstr>8d894c2b-238f-490b-8dd1-d93898c5bf83</vt:lpwstr>
  </property>
  <property fmtid="{D5CDD505-2E9C-101B-9397-08002B2CF9AE}" pid="7" name="MSIP_Label_cbec90da-8de3-41c2-83a2-9a36daf445f7_ActionId">
    <vt:lpwstr>2687ae8f-8bac-4666-89d7-68dba03f2bbb</vt:lpwstr>
  </property>
  <property fmtid="{D5CDD505-2E9C-101B-9397-08002B2CF9AE}" pid="8" name="MSIP_Label_cbec90da-8de3-41c2-83a2-9a36daf445f7_ContentBits">
    <vt:lpwstr>0</vt:lpwstr>
  </property>
</Properties>
</file>